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E4" w:rsidRDefault="002F62E4" w:rsidP="002F6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222"/>
        </w:rPr>
      </w:pPr>
      <w:r>
        <w:rPr>
          <w:b/>
          <w:color w:val="222222"/>
        </w:rPr>
        <w:t>Тематический план семинара «Научный текст по международным стандартам»</w:t>
      </w:r>
    </w:p>
    <w:p w:rsidR="002F62E4" w:rsidRDefault="002F62E4" w:rsidP="002F6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222"/>
        </w:rPr>
      </w:pPr>
    </w:p>
    <w:p w:rsidR="002F62E4" w:rsidRDefault="002F62E4" w:rsidP="002F62E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color w:val="222222"/>
        </w:rPr>
      </w:pPr>
    </w:p>
    <w:p w:rsidR="002F62E4" w:rsidRDefault="002F62E4" w:rsidP="002F62E4">
      <w:pPr>
        <w:ind w:firstLine="709"/>
        <w:jc w:val="both"/>
      </w:pPr>
      <w:r>
        <w:rPr>
          <w:i/>
        </w:rPr>
        <w:t xml:space="preserve">Тема 1 (4 </w:t>
      </w:r>
      <w:proofErr w:type="spellStart"/>
      <w:r>
        <w:rPr>
          <w:i/>
        </w:rPr>
        <w:t>а.ч</w:t>
      </w:r>
      <w:proofErr w:type="spellEnd"/>
      <w:r>
        <w:rPr>
          <w:i/>
        </w:rPr>
        <w:t xml:space="preserve">.) </w:t>
      </w:r>
      <w:r>
        <w:rPr>
          <w:b/>
          <w:i/>
        </w:rPr>
        <w:t>Академически грамотный текст: ключевые принципы и критерии оценки.</w:t>
      </w:r>
      <w:r>
        <w:rPr>
          <w:b/>
        </w:rPr>
        <w:t xml:space="preserve"> </w:t>
      </w:r>
      <w:r>
        <w:t xml:space="preserve">Интерактивная презентация. Определение академической грамотности и характеристика академического письма как одного из основных факторов оценки уровня профессионального развития специалиста. Различия в западной и российской письменных </w:t>
      </w:r>
      <w:proofErr w:type="gramStart"/>
      <w:r>
        <w:t>традициях</w:t>
      </w:r>
      <w:proofErr w:type="gramEnd"/>
      <w:r>
        <w:t>: сравнительный анализ обучения письму и требований, предъявляемых к научной публикации. Основные принципы построения академического (профессионального) текста и критерии его оценки.</w:t>
      </w:r>
    </w:p>
    <w:p w:rsidR="002F62E4" w:rsidRDefault="002F62E4" w:rsidP="002F62E4">
      <w:pPr>
        <w:ind w:firstLine="709"/>
        <w:jc w:val="both"/>
        <w:rPr>
          <w:i/>
        </w:rPr>
      </w:pPr>
    </w:p>
    <w:p w:rsidR="002F62E4" w:rsidRDefault="002F62E4" w:rsidP="002F62E4">
      <w:pPr>
        <w:ind w:firstLine="709"/>
        <w:jc w:val="both"/>
      </w:pPr>
      <w:r>
        <w:rPr>
          <w:i/>
        </w:rPr>
        <w:t xml:space="preserve">Тема 2 (4 </w:t>
      </w:r>
      <w:proofErr w:type="spellStart"/>
      <w:r>
        <w:rPr>
          <w:i/>
        </w:rPr>
        <w:t>а.ч</w:t>
      </w:r>
      <w:proofErr w:type="spellEnd"/>
      <w:r>
        <w:rPr>
          <w:i/>
        </w:rPr>
        <w:t xml:space="preserve">.) </w:t>
      </w:r>
      <w:r>
        <w:rPr>
          <w:b/>
          <w:i/>
        </w:rPr>
        <w:t xml:space="preserve">Текст как процедура: фокус, тезис и аргументация. </w:t>
      </w:r>
      <w:r>
        <w:t xml:space="preserve">Практическое занятие. Технологии генерации идей. Текст как интеллектуальное действие (процедура). Исследовательский вопрос, рабочий тезис и ключевой вывод. Фокус и формулировка тезиса: взаимосвязь тезиса, аргументации и выводов. Три вида вывода: оценка, рекомендация, прогноз. </w:t>
      </w:r>
    </w:p>
    <w:p w:rsidR="002F62E4" w:rsidRDefault="002F62E4" w:rsidP="002F62E4">
      <w:pPr>
        <w:ind w:firstLine="709"/>
        <w:jc w:val="both"/>
      </w:pPr>
    </w:p>
    <w:p w:rsidR="002F62E4" w:rsidRDefault="002F62E4" w:rsidP="002F62E4">
      <w:pPr>
        <w:ind w:firstLine="709"/>
        <w:jc w:val="both"/>
      </w:pPr>
      <w:r>
        <w:rPr>
          <w:i/>
        </w:rPr>
        <w:t xml:space="preserve">Тема 3 (4 </w:t>
      </w:r>
      <w:proofErr w:type="spellStart"/>
      <w:r>
        <w:rPr>
          <w:i/>
        </w:rPr>
        <w:t>а.</w:t>
      </w:r>
      <w:proofErr w:type="gramStart"/>
      <w:r>
        <w:rPr>
          <w:i/>
        </w:rPr>
        <w:t>ч</w:t>
      </w:r>
      <w:proofErr w:type="spellEnd"/>
      <w:proofErr w:type="gramEnd"/>
      <w:r>
        <w:rPr>
          <w:i/>
        </w:rPr>
        <w:t xml:space="preserve">.). </w:t>
      </w:r>
      <w:r>
        <w:rPr>
          <w:b/>
          <w:i/>
        </w:rPr>
        <w:t xml:space="preserve">Организация научного и академического текста. </w:t>
      </w:r>
      <w:r>
        <w:t xml:space="preserve">Практическое занятие. Нелинейный подход к построению текста и принцип триады. Абзац как базовый элемент структуры текста. Заглавное предложение абзаца и его составляющие. Распределение информации в тексте и внутри абзаца. Введение и заключение: принципиальные различия и структура. </w:t>
      </w:r>
      <w:proofErr w:type="gramStart"/>
      <w:r>
        <w:t>Критический</w:t>
      </w:r>
      <w:proofErr w:type="gramEnd"/>
      <w:r>
        <w:t xml:space="preserve"> анализ текстов российских авторов: «незнание законов» и последствия безответственности. Обсуждение результатов.</w:t>
      </w:r>
    </w:p>
    <w:p w:rsidR="002F62E4" w:rsidRDefault="002F62E4" w:rsidP="002F62E4">
      <w:pPr>
        <w:ind w:firstLine="709"/>
        <w:jc w:val="both"/>
        <w:rPr>
          <w:i/>
        </w:rPr>
      </w:pPr>
    </w:p>
    <w:p w:rsidR="002F62E4" w:rsidRDefault="002F62E4" w:rsidP="002F62E4">
      <w:pPr>
        <w:ind w:firstLine="709"/>
        <w:jc w:val="both"/>
      </w:pPr>
      <w:r>
        <w:rPr>
          <w:i/>
        </w:rPr>
        <w:t xml:space="preserve">Тема 4 (4 </w:t>
      </w:r>
      <w:proofErr w:type="spellStart"/>
      <w:r>
        <w:rPr>
          <w:i/>
        </w:rPr>
        <w:t>а.ч</w:t>
      </w:r>
      <w:proofErr w:type="spellEnd"/>
      <w:r>
        <w:rPr>
          <w:i/>
        </w:rPr>
        <w:t xml:space="preserve">.) </w:t>
      </w:r>
      <w:r>
        <w:rPr>
          <w:b/>
          <w:i/>
        </w:rPr>
        <w:t>Механика академического текста: неизвестный синтаксис</w:t>
      </w:r>
      <w:r>
        <w:t xml:space="preserve">. Практическое занятие. Стандартная модель предложения и мышление блоками. Субъект, глагол и объект. Логическая организация </w:t>
      </w:r>
      <w:proofErr w:type="gramStart"/>
      <w:r>
        <w:t>главной</w:t>
      </w:r>
      <w:proofErr w:type="gramEnd"/>
      <w:r>
        <w:t xml:space="preserve"> и второстепенной информации. Связки и сигналы перехода. Повторение ключевых слов. Основные ошибки: фрагменты, цепи и слияния. Пунктуация: тире и двоеточие как недостаток синтаксической грамотности. Доминанта глагола: его потеря и подмена. Номинализация как следствие бюрократического формализма. Параллельные структуры. Законы построения списка. Графическая информация в научном тексте: таблицы, модели, графики и их роль.</w:t>
      </w:r>
    </w:p>
    <w:p w:rsidR="002F62E4" w:rsidRDefault="002F62E4" w:rsidP="002F6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</w:p>
    <w:p w:rsidR="002F15BB" w:rsidRDefault="002F15BB"/>
    <w:sectPr w:rsidR="002F15BB" w:rsidSect="002F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62E4"/>
    <w:rsid w:val="002F15BB"/>
    <w:rsid w:val="002F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2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2016-11-30T05:28:00Z</dcterms:created>
  <dcterms:modified xsi:type="dcterms:W3CDTF">2016-11-30T05:33:00Z</dcterms:modified>
</cp:coreProperties>
</file>