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D51B5" w:rsidRDefault="00722F8C" w:rsidP="00CD51B5">
      <w:pPr>
        <w:pStyle w:val="Default"/>
        <w:jc w:val="center"/>
        <w:rPr>
          <w:rFonts w:ascii="Times New Roman" w:hAnsi="Times New Roman" w:cs="Times New Roman"/>
          <w:b/>
          <w:sz w:val="36"/>
        </w:rPr>
      </w:pPr>
      <w:r w:rsidRPr="00722F8C">
        <w:rPr>
          <w:rFonts w:ascii="Times New Roman" w:hAnsi="Times New Roman" w:cs="Times New Roman"/>
          <w:b/>
          <w:sz w:val="36"/>
        </w:rPr>
        <w:t>Методика оценки эффективности деятельности научно-педагогических работников Южно-Уральского государственного университета</w:t>
      </w:r>
    </w:p>
    <w:p w:rsidR="00295B24" w:rsidRDefault="00295B24" w:rsidP="00295B24">
      <w:pPr>
        <w:pStyle w:val="Default"/>
        <w:rPr>
          <w:rFonts w:ascii="Times New Roman" w:hAnsi="Times New Roman" w:cs="Times New Roman"/>
          <w:b/>
          <w:sz w:val="36"/>
        </w:rPr>
      </w:pPr>
    </w:p>
    <w:p w:rsidR="00295B24" w:rsidRDefault="00295B24" w:rsidP="00295B24">
      <w:pPr>
        <w:pStyle w:val="Default"/>
        <w:numPr>
          <w:ilvl w:val="0"/>
          <w:numId w:val="11"/>
        </w:numPr>
        <w:rPr>
          <w:rFonts w:ascii="Times New Roman" w:hAnsi="Times New Roman" w:cs="Times New Roman"/>
          <w:b/>
          <w:sz w:val="28"/>
          <w:szCs w:val="28"/>
        </w:rPr>
      </w:pPr>
      <w:r w:rsidRPr="00295B24">
        <w:rPr>
          <w:rFonts w:ascii="Times New Roman" w:hAnsi="Times New Roman" w:cs="Times New Roman"/>
          <w:b/>
          <w:sz w:val="28"/>
          <w:szCs w:val="28"/>
        </w:rPr>
        <w:t>Оценка эффективности деятельности профессорско-преподавательского состава и научных сотрудников</w:t>
      </w:r>
    </w:p>
    <w:p w:rsidR="00053C8D" w:rsidRDefault="00053C8D" w:rsidP="00053C8D">
      <w:pPr>
        <w:pStyle w:val="Default"/>
        <w:ind w:firstLine="709"/>
        <w:rPr>
          <w:rFonts w:ascii="Times New Roman" w:hAnsi="Times New Roman" w:cs="Times New Roman"/>
          <w:sz w:val="28"/>
          <w:szCs w:val="28"/>
        </w:rPr>
      </w:pPr>
    </w:p>
    <w:p w:rsidR="00053C8D" w:rsidRDefault="00053C8D" w:rsidP="00053C8D">
      <w:pPr>
        <w:pStyle w:val="Default"/>
        <w:ind w:firstLine="709"/>
        <w:rPr>
          <w:rFonts w:ascii="Times New Roman" w:hAnsi="Times New Roman" w:cs="Times New Roman"/>
          <w:sz w:val="28"/>
          <w:szCs w:val="28"/>
        </w:rPr>
      </w:pPr>
      <w:r w:rsidRPr="00053C8D">
        <w:rPr>
          <w:rFonts w:ascii="Times New Roman" w:hAnsi="Times New Roman" w:cs="Times New Roman"/>
          <w:sz w:val="28"/>
          <w:szCs w:val="28"/>
        </w:rPr>
        <w:t xml:space="preserve">Данный раздел распространяется на следующие категории должностей профессорско-преподавательского состава и научных работников: </w:t>
      </w:r>
    </w:p>
    <w:p w:rsidR="00053C8D" w:rsidRPr="00053C8D" w:rsidRDefault="00053C8D" w:rsidP="00053C8D">
      <w:pPr>
        <w:pStyle w:val="Default"/>
        <w:ind w:firstLine="709"/>
        <w:rPr>
          <w:rFonts w:ascii="Times New Roman" w:hAnsi="Times New Roman" w:cs="Times New Roman"/>
          <w:sz w:val="28"/>
          <w:szCs w:val="28"/>
        </w:rPr>
      </w:pPr>
      <w:r w:rsidRPr="00053C8D">
        <w:rPr>
          <w:rFonts w:ascii="Times New Roman" w:hAnsi="Times New Roman" w:cs="Times New Roman"/>
          <w:sz w:val="28"/>
          <w:szCs w:val="28"/>
        </w:rPr>
        <w:t>Ассистент</w:t>
      </w:r>
    </w:p>
    <w:p w:rsidR="00053C8D" w:rsidRDefault="00053C8D" w:rsidP="00053C8D">
      <w:pPr>
        <w:pStyle w:val="Default"/>
        <w:ind w:firstLine="709"/>
        <w:rPr>
          <w:rFonts w:ascii="Times New Roman" w:hAnsi="Times New Roman" w:cs="Times New Roman"/>
          <w:sz w:val="28"/>
          <w:szCs w:val="28"/>
        </w:rPr>
      </w:pPr>
      <w:r w:rsidRPr="00053C8D">
        <w:rPr>
          <w:rFonts w:ascii="Times New Roman" w:hAnsi="Times New Roman" w:cs="Times New Roman"/>
          <w:sz w:val="28"/>
          <w:szCs w:val="28"/>
        </w:rPr>
        <w:t>Преподаватель</w:t>
      </w:r>
    </w:p>
    <w:p w:rsidR="00053C8D" w:rsidRPr="00053C8D" w:rsidRDefault="00053C8D" w:rsidP="00053C8D">
      <w:pPr>
        <w:pStyle w:val="Default"/>
        <w:ind w:firstLine="709"/>
        <w:rPr>
          <w:rFonts w:ascii="Times New Roman" w:hAnsi="Times New Roman" w:cs="Times New Roman"/>
          <w:sz w:val="28"/>
          <w:szCs w:val="28"/>
        </w:rPr>
      </w:pPr>
      <w:r w:rsidRPr="00053C8D">
        <w:rPr>
          <w:rFonts w:ascii="Times New Roman" w:hAnsi="Times New Roman" w:cs="Times New Roman"/>
          <w:sz w:val="28"/>
          <w:szCs w:val="28"/>
        </w:rPr>
        <w:t>Старший преподаватель</w:t>
      </w:r>
    </w:p>
    <w:p w:rsidR="00053C8D" w:rsidRPr="00053C8D" w:rsidRDefault="00053C8D" w:rsidP="00053C8D">
      <w:pPr>
        <w:pStyle w:val="Default"/>
        <w:ind w:firstLine="709"/>
        <w:rPr>
          <w:rFonts w:ascii="Times New Roman" w:hAnsi="Times New Roman" w:cs="Times New Roman"/>
          <w:sz w:val="28"/>
          <w:szCs w:val="28"/>
        </w:rPr>
      </w:pPr>
      <w:r w:rsidRPr="00053C8D">
        <w:rPr>
          <w:rFonts w:ascii="Times New Roman" w:hAnsi="Times New Roman" w:cs="Times New Roman"/>
          <w:sz w:val="28"/>
          <w:szCs w:val="28"/>
        </w:rPr>
        <w:t>Доцент</w:t>
      </w:r>
    </w:p>
    <w:p w:rsidR="00053C8D" w:rsidRPr="00053C8D" w:rsidRDefault="00053C8D" w:rsidP="00053C8D">
      <w:pPr>
        <w:pStyle w:val="Default"/>
        <w:ind w:firstLine="709"/>
        <w:rPr>
          <w:rFonts w:ascii="Times New Roman" w:hAnsi="Times New Roman" w:cs="Times New Roman"/>
          <w:sz w:val="28"/>
          <w:szCs w:val="28"/>
        </w:rPr>
      </w:pPr>
      <w:r w:rsidRPr="00053C8D">
        <w:rPr>
          <w:rFonts w:ascii="Times New Roman" w:hAnsi="Times New Roman" w:cs="Times New Roman"/>
          <w:sz w:val="28"/>
          <w:szCs w:val="28"/>
        </w:rPr>
        <w:t>Профессор</w:t>
      </w:r>
    </w:p>
    <w:p w:rsidR="00053C8D" w:rsidRPr="00053C8D" w:rsidRDefault="00053C8D" w:rsidP="00053C8D">
      <w:pPr>
        <w:pStyle w:val="Default"/>
        <w:ind w:firstLine="709"/>
        <w:rPr>
          <w:rFonts w:ascii="Times New Roman" w:hAnsi="Times New Roman" w:cs="Times New Roman"/>
          <w:sz w:val="28"/>
          <w:szCs w:val="28"/>
        </w:rPr>
      </w:pPr>
      <w:r w:rsidRPr="00053C8D">
        <w:rPr>
          <w:rFonts w:ascii="Times New Roman" w:hAnsi="Times New Roman" w:cs="Times New Roman"/>
          <w:sz w:val="28"/>
          <w:szCs w:val="28"/>
        </w:rPr>
        <w:t>Научные работники (инженер-исследователь, младший научный сотрудник, научный сотрудник, старший научный сотрудник, ведущий научный сотрудник, главный научный сотрудник, заведующий научно-исследовательской лабораторией, директор НОЦ)</w:t>
      </w:r>
    </w:p>
    <w:p w:rsidR="00CD51B5" w:rsidRDefault="00CD51B5" w:rsidP="00CD51B5">
      <w:pPr>
        <w:pStyle w:val="Default"/>
        <w:jc w:val="right"/>
        <w:rPr>
          <w:rFonts w:ascii="Times New Roman" w:hAnsi="Times New Roman" w:cs="Times New Roman"/>
          <w:b/>
          <w:sz w:val="28"/>
        </w:rPr>
      </w:pPr>
    </w:p>
    <w:p w:rsidR="00CD51B5" w:rsidRPr="00CD51B5" w:rsidRDefault="00CD51B5" w:rsidP="00CD51B5">
      <w:pPr>
        <w:pStyle w:val="Default"/>
        <w:jc w:val="right"/>
        <w:rPr>
          <w:rFonts w:ascii="Times New Roman" w:hAnsi="Times New Roman" w:cs="Times New Roman"/>
          <w:b/>
          <w:sz w:val="28"/>
        </w:rPr>
      </w:pPr>
    </w:p>
    <w:p w:rsidR="006647A2" w:rsidRPr="00295B24" w:rsidRDefault="00053C8D" w:rsidP="00053C8D">
      <w:pPr>
        <w:pStyle w:val="Default"/>
        <w:numPr>
          <w:ilvl w:val="1"/>
          <w:numId w:val="11"/>
        </w:num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b/>
          <w:sz w:val="28"/>
        </w:rPr>
        <w:t>Ключевые п</w:t>
      </w:r>
      <w:r w:rsidR="001C7CAF" w:rsidRPr="00295B24">
        <w:rPr>
          <w:rFonts w:ascii="Times New Roman" w:hAnsi="Times New Roman" w:cs="Times New Roman"/>
          <w:b/>
          <w:sz w:val="28"/>
        </w:rPr>
        <w:t xml:space="preserve">оказатели </w:t>
      </w:r>
      <w:r w:rsidR="00295B24" w:rsidRPr="00295B24">
        <w:rPr>
          <w:rFonts w:ascii="Times New Roman" w:hAnsi="Times New Roman" w:cs="Times New Roman"/>
          <w:b/>
          <w:sz w:val="28"/>
          <w:szCs w:val="28"/>
        </w:rPr>
        <w:t xml:space="preserve">оценки эффективности </w:t>
      </w:r>
    </w:p>
    <w:p w:rsidR="00295B24" w:rsidRDefault="00295B24" w:rsidP="00295B24">
      <w:pPr>
        <w:pStyle w:val="Default"/>
        <w:ind w:left="1080"/>
        <w:rPr>
          <w:rFonts w:ascii="Times New Roman" w:hAnsi="Times New Roman" w:cs="Times New Roman"/>
          <w:sz w:val="28"/>
        </w:rPr>
      </w:pPr>
    </w:p>
    <w:p w:rsidR="00053C8D" w:rsidRDefault="00053C8D" w:rsidP="00053C8D">
      <w:pPr>
        <w:pStyle w:val="Default"/>
        <w:ind w:firstLine="709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Перечень ключевых показателей эффективности </w:t>
      </w:r>
      <w:r w:rsidRPr="00053C8D">
        <w:rPr>
          <w:rFonts w:ascii="Times New Roman" w:hAnsi="Times New Roman" w:cs="Times New Roman"/>
          <w:sz w:val="28"/>
          <w:szCs w:val="28"/>
        </w:rPr>
        <w:t xml:space="preserve">деятельности </w:t>
      </w:r>
      <w:r w:rsidRPr="00053C8D">
        <w:rPr>
          <w:rFonts w:ascii="Times New Roman" w:hAnsi="Times New Roman" w:cs="Times New Roman"/>
          <w:sz w:val="28"/>
        </w:rPr>
        <w:t>профессорско-преподавательского состава и научных работников</w:t>
      </w:r>
      <w:r>
        <w:rPr>
          <w:rFonts w:ascii="Times New Roman" w:hAnsi="Times New Roman" w:cs="Times New Roman"/>
          <w:sz w:val="28"/>
        </w:rPr>
        <w:t xml:space="preserve"> приведен в таблице 1. </w:t>
      </w:r>
    </w:p>
    <w:p w:rsidR="00053C8D" w:rsidRDefault="00053C8D" w:rsidP="00295B24">
      <w:pPr>
        <w:pStyle w:val="Default"/>
        <w:ind w:left="1080"/>
        <w:rPr>
          <w:rFonts w:ascii="Times New Roman" w:hAnsi="Times New Roman" w:cs="Times New Roman"/>
          <w:sz w:val="28"/>
        </w:rPr>
      </w:pPr>
    </w:p>
    <w:p w:rsidR="00053C8D" w:rsidRDefault="00053C8D" w:rsidP="00295B24">
      <w:pPr>
        <w:pStyle w:val="Default"/>
        <w:ind w:left="1080"/>
        <w:rPr>
          <w:rFonts w:ascii="Times New Roman" w:hAnsi="Times New Roman" w:cs="Times New Roman"/>
          <w:sz w:val="28"/>
        </w:rPr>
      </w:pPr>
    </w:p>
    <w:p w:rsidR="00053C8D" w:rsidRDefault="00053C8D" w:rsidP="00295B24">
      <w:pPr>
        <w:pStyle w:val="Default"/>
        <w:ind w:left="1080"/>
        <w:rPr>
          <w:rFonts w:ascii="Times New Roman" w:hAnsi="Times New Roman" w:cs="Times New Roman"/>
          <w:sz w:val="28"/>
        </w:rPr>
      </w:pPr>
    </w:p>
    <w:p w:rsidR="00053C8D" w:rsidRDefault="00053C8D" w:rsidP="00295B24">
      <w:pPr>
        <w:pStyle w:val="Default"/>
        <w:ind w:left="1080"/>
        <w:rPr>
          <w:rFonts w:ascii="Times New Roman" w:hAnsi="Times New Roman" w:cs="Times New Roman"/>
          <w:sz w:val="28"/>
        </w:rPr>
      </w:pPr>
    </w:p>
    <w:p w:rsidR="00053C8D" w:rsidRDefault="00053C8D" w:rsidP="00295B24">
      <w:pPr>
        <w:pStyle w:val="Default"/>
        <w:ind w:left="1080"/>
        <w:rPr>
          <w:rFonts w:ascii="Times New Roman" w:hAnsi="Times New Roman" w:cs="Times New Roman"/>
          <w:sz w:val="28"/>
        </w:rPr>
      </w:pPr>
    </w:p>
    <w:p w:rsidR="00053C8D" w:rsidRPr="00295B24" w:rsidRDefault="00053C8D" w:rsidP="00295B24">
      <w:pPr>
        <w:pStyle w:val="Default"/>
        <w:ind w:left="1080"/>
        <w:rPr>
          <w:rFonts w:ascii="Times New Roman" w:hAnsi="Times New Roman" w:cs="Times New Roman"/>
          <w:sz w:val="28"/>
        </w:rPr>
      </w:pPr>
    </w:p>
    <w:p w:rsidR="006647A2" w:rsidRPr="00461B26" w:rsidRDefault="006647A2" w:rsidP="006647A2">
      <w:pPr>
        <w:pStyle w:val="Default"/>
        <w:ind w:left="108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lastRenderedPageBreak/>
        <w:t>Таблица 1 – Перечень ключевых показателей эффективности научно-педагогического работника</w:t>
      </w:r>
    </w:p>
    <w:p w:rsidR="002F0707" w:rsidRPr="00461B26" w:rsidRDefault="002F0707" w:rsidP="006647A2">
      <w:pPr>
        <w:pStyle w:val="Default"/>
        <w:rPr>
          <w:rFonts w:ascii="Times New Roman" w:hAnsi="Times New Roman" w:cs="Times New Roman"/>
          <w:sz w:val="28"/>
        </w:rPr>
      </w:pPr>
    </w:p>
    <w:tbl>
      <w:tblPr>
        <w:tblStyle w:val="a4"/>
        <w:tblW w:w="13658" w:type="dxa"/>
        <w:tblLayout w:type="fixed"/>
        <w:tblLook w:val="04A0" w:firstRow="1" w:lastRow="0" w:firstColumn="1" w:lastColumn="0" w:noHBand="0" w:noVBand="1"/>
      </w:tblPr>
      <w:tblGrid>
        <w:gridCol w:w="562"/>
        <w:gridCol w:w="2438"/>
        <w:gridCol w:w="1672"/>
        <w:gridCol w:w="6492"/>
        <w:gridCol w:w="2494"/>
      </w:tblGrid>
      <w:tr w:rsidR="00334AAD" w:rsidRPr="00461B26" w:rsidTr="00053C8D">
        <w:trPr>
          <w:tblHeader/>
        </w:trPr>
        <w:tc>
          <w:tcPr>
            <w:tcW w:w="562" w:type="dxa"/>
            <w:shd w:val="clear" w:color="auto" w:fill="F2F2F2" w:themeFill="background2" w:themeFillShade="F2"/>
          </w:tcPr>
          <w:p w:rsidR="00463855" w:rsidRPr="00461B26" w:rsidRDefault="00463855" w:rsidP="00674747">
            <w:pPr>
              <w:pStyle w:val="Default"/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№</w:t>
            </w:r>
          </w:p>
        </w:tc>
        <w:tc>
          <w:tcPr>
            <w:tcW w:w="2438" w:type="dxa"/>
            <w:shd w:val="clear" w:color="auto" w:fill="F2F2F2" w:themeFill="background2" w:themeFillShade="F2"/>
            <w:vAlign w:val="center"/>
          </w:tcPr>
          <w:p w:rsidR="00463855" w:rsidRPr="00461B26" w:rsidRDefault="00463855" w:rsidP="00674747">
            <w:pPr>
              <w:pStyle w:val="Default"/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461B26">
              <w:rPr>
                <w:rFonts w:ascii="Times New Roman" w:hAnsi="Times New Roman" w:cs="Times New Roman"/>
                <w:b/>
                <w:sz w:val="28"/>
              </w:rPr>
              <w:t>Название показателя</w:t>
            </w:r>
          </w:p>
        </w:tc>
        <w:tc>
          <w:tcPr>
            <w:tcW w:w="1672" w:type="dxa"/>
            <w:shd w:val="clear" w:color="auto" w:fill="F2F2F2" w:themeFill="background2" w:themeFillShade="F2"/>
          </w:tcPr>
          <w:p w:rsidR="00463855" w:rsidRPr="00461B26" w:rsidRDefault="00463855" w:rsidP="00674747">
            <w:pPr>
              <w:pStyle w:val="Default"/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461B26">
              <w:rPr>
                <w:rFonts w:ascii="Times New Roman" w:hAnsi="Times New Roman" w:cs="Times New Roman"/>
                <w:b/>
                <w:sz w:val="28"/>
              </w:rPr>
              <w:t>Единица измерения</w:t>
            </w:r>
          </w:p>
        </w:tc>
        <w:tc>
          <w:tcPr>
            <w:tcW w:w="6492" w:type="dxa"/>
            <w:shd w:val="clear" w:color="auto" w:fill="F2F2F2" w:themeFill="background2" w:themeFillShade="F2"/>
            <w:vAlign w:val="center"/>
          </w:tcPr>
          <w:p w:rsidR="00463855" w:rsidRPr="00461B26" w:rsidRDefault="00463855" w:rsidP="00674747">
            <w:pPr>
              <w:pStyle w:val="Default"/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461B26">
              <w:rPr>
                <w:rFonts w:ascii="Times New Roman" w:hAnsi="Times New Roman" w:cs="Times New Roman"/>
                <w:b/>
                <w:sz w:val="28"/>
              </w:rPr>
              <w:t>Разъяснение</w:t>
            </w:r>
          </w:p>
        </w:tc>
        <w:tc>
          <w:tcPr>
            <w:tcW w:w="2494" w:type="dxa"/>
            <w:shd w:val="clear" w:color="auto" w:fill="F2F2F2" w:themeFill="background2" w:themeFillShade="F2"/>
            <w:vAlign w:val="center"/>
          </w:tcPr>
          <w:p w:rsidR="00463855" w:rsidRPr="00461B26" w:rsidRDefault="00463855" w:rsidP="00F90578">
            <w:pPr>
              <w:pStyle w:val="Default"/>
              <w:tabs>
                <w:tab w:val="left" w:pos="1047"/>
              </w:tabs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461B26">
              <w:rPr>
                <w:rFonts w:ascii="Times New Roman" w:hAnsi="Times New Roman" w:cs="Times New Roman"/>
                <w:b/>
                <w:sz w:val="28"/>
              </w:rPr>
              <w:t>Примечание</w:t>
            </w:r>
          </w:p>
        </w:tc>
      </w:tr>
      <w:tr w:rsidR="00334AAD" w:rsidRPr="00D926F1" w:rsidTr="00053C8D">
        <w:tc>
          <w:tcPr>
            <w:tcW w:w="562" w:type="dxa"/>
          </w:tcPr>
          <w:p w:rsidR="00463855" w:rsidRPr="00461B26" w:rsidRDefault="00463855" w:rsidP="00F851E6">
            <w:pPr>
              <w:pStyle w:val="Default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</w:t>
            </w:r>
          </w:p>
        </w:tc>
        <w:tc>
          <w:tcPr>
            <w:tcW w:w="2438" w:type="dxa"/>
          </w:tcPr>
          <w:p w:rsidR="00463855" w:rsidRPr="00461B26" w:rsidRDefault="00463855" w:rsidP="00F851E6">
            <w:pPr>
              <w:pStyle w:val="Default"/>
              <w:rPr>
                <w:rFonts w:ascii="Times New Roman" w:hAnsi="Times New Roman" w:cs="Times New Roman"/>
                <w:sz w:val="28"/>
              </w:rPr>
            </w:pPr>
            <w:r w:rsidRPr="00461B26">
              <w:rPr>
                <w:rFonts w:ascii="Times New Roman" w:hAnsi="Times New Roman" w:cs="Times New Roman"/>
                <w:sz w:val="28"/>
              </w:rPr>
              <w:t xml:space="preserve">Объем выплат по НИР и ОКР </w:t>
            </w:r>
          </w:p>
          <w:p w:rsidR="00463855" w:rsidRPr="00461B26" w:rsidRDefault="00463855" w:rsidP="00F851E6">
            <w:pPr>
              <w:pStyle w:val="Default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672" w:type="dxa"/>
          </w:tcPr>
          <w:p w:rsidR="00463855" w:rsidRPr="00461B26" w:rsidRDefault="00463855" w:rsidP="00F851E6">
            <w:pPr>
              <w:pStyle w:val="Default"/>
              <w:rPr>
                <w:rFonts w:ascii="Times New Roman" w:hAnsi="Times New Roman" w:cs="Times New Roman"/>
                <w:color w:val="000000" w:themeColor="text1"/>
                <w:sz w:val="28"/>
              </w:rPr>
            </w:pPr>
            <w:r w:rsidRPr="00461B26">
              <w:rPr>
                <w:rFonts w:ascii="Times New Roman" w:hAnsi="Times New Roman" w:cs="Times New Roman"/>
                <w:color w:val="000000" w:themeColor="text1"/>
                <w:sz w:val="28"/>
              </w:rPr>
              <w:t>Млн.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</w:rPr>
              <w:t xml:space="preserve"> </w:t>
            </w:r>
            <w:r w:rsidRPr="00461B26">
              <w:rPr>
                <w:rFonts w:ascii="Times New Roman" w:hAnsi="Times New Roman" w:cs="Times New Roman"/>
                <w:color w:val="000000" w:themeColor="text1"/>
                <w:sz w:val="28"/>
              </w:rPr>
              <w:t>руб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</w:rPr>
              <w:t>.</w:t>
            </w:r>
          </w:p>
        </w:tc>
        <w:tc>
          <w:tcPr>
            <w:tcW w:w="6492" w:type="dxa"/>
          </w:tcPr>
          <w:p w:rsidR="00463855" w:rsidRPr="00A77184" w:rsidRDefault="00463855" w:rsidP="00295B24">
            <w:pPr>
              <w:pStyle w:val="Default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A7718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Совокупный объем выплат по НИР и ОКР по хозяйственным договорам, федеральным целевым программам и государственным контрактам, полученный сотрудником за 1</w:t>
            </w:r>
            <w:r w:rsidR="00E15E7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Pr="00A7718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календарный год</w:t>
            </w:r>
            <w:r>
              <w:rPr>
                <w:rStyle w:val="aa"/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footnoteReference w:id="1"/>
            </w:r>
            <w:r w:rsidR="00E15E7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, предшествующий году </w:t>
            </w:r>
            <w:r w:rsidR="00295B2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оценки эффективности</w:t>
            </w:r>
            <w:r w:rsidR="00E15E7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,</w:t>
            </w:r>
            <w:r w:rsidRPr="00A7718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в рамках кафедры (или 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другого</w:t>
            </w:r>
            <w:r w:rsidRPr="00A7718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подразделения), за которой числится ставка по данному контракту. </w:t>
            </w:r>
          </w:p>
        </w:tc>
        <w:tc>
          <w:tcPr>
            <w:tcW w:w="2494" w:type="dxa"/>
          </w:tcPr>
          <w:p w:rsidR="00463855" w:rsidRPr="00461B26" w:rsidRDefault="00463855" w:rsidP="00F90578">
            <w:pPr>
              <w:pStyle w:val="Default"/>
              <w:rPr>
                <w:rFonts w:ascii="Times New Roman" w:hAnsi="Times New Roman" w:cs="Times New Roman"/>
                <w:sz w:val="28"/>
              </w:rPr>
            </w:pPr>
          </w:p>
        </w:tc>
      </w:tr>
      <w:tr w:rsidR="00722F8C" w:rsidRPr="00D926F1" w:rsidTr="00053C8D">
        <w:tc>
          <w:tcPr>
            <w:tcW w:w="562" w:type="dxa"/>
          </w:tcPr>
          <w:p w:rsidR="00722F8C" w:rsidRPr="00722F8C" w:rsidRDefault="00722F8C" w:rsidP="009023E0">
            <w:pPr>
              <w:pStyle w:val="Default"/>
              <w:rPr>
                <w:rFonts w:ascii="Times New Roman" w:hAnsi="Times New Roman" w:cs="Times New Roman"/>
                <w:sz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lang w:val="en-US"/>
              </w:rPr>
              <w:t>2</w:t>
            </w:r>
          </w:p>
        </w:tc>
        <w:tc>
          <w:tcPr>
            <w:tcW w:w="2438" w:type="dxa"/>
          </w:tcPr>
          <w:p w:rsidR="00722F8C" w:rsidRPr="000733BA" w:rsidRDefault="00722F8C" w:rsidP="009023E0">
            <w:pPr>
              <w:pStyle w:val="Default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Суммарный SNIP</w:t>
            </w:r>
            <w:r>
              <w:rPr>
                <w:rStyle w:val="aa"/>
                <w:rFonts w:ascii="Times New Roman" w:hAnsi="Times New Roman" w:cs="Times New Roman"/>
                <w:sz w:val="28"/>
              </w:rPr>
              <w:footnoteReference w:id="2"/>
            </w:r>
            <w:r>
              <w:rPr>
                <w:rFonts w:ascii="Times New Roman" w:hAnsi="Times New Roman" w:cs="Times New Roman"/>
                <w:sz w:val="28"/>
              </w:rPr>
              <w:t xml:space="preserve"> публикаций</w:t>
            </w:r>
            <w:r>
              <w:rPr>
                <w:rFonts w:ascii="Times New Roman" w:hAnsi="Times New Roman" w:cs="Times New Roman"/>
                <w:sz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lang w:val="en-US"/>
              </w:rPr>
              <w:t>за</w:t>
            </w:r>
            <w:proofErr w:type="spellEnd"/>
            <w:r>
              <w:rPr>
                <w:rFonts w:ascii="Times New Roman" w:hAnsi="Times New Roman" w:cs="Times New Roman"/>
                <w:sz w:val="28"/>
                <w:lang w:val="en-US"/>
              </w:rPr>
              <w:t xml:space="preserve"> 3 </w:t>
            </w:r>
            <w:proofErr w:type="spellStart"/>
            <w:r>
              <w:rPr>
                <w:rFonts w:ascii="Times New Roman" w:hAnsi="Times New Roman" w:cs="Times New Roman"/>
                <w:sz w:val="28"/>
                <w:lang w:val="en-US"/>
              </w:rPr>
              <w:t>года</w:t>
            </w:r>
            <w:proofErr w:type="spellEnd"/>
          </w:p>
          <w:p w:rsidR="00722F8C" w:rsidRPr="00461B26" w:rsidRDefault="00722F8C" w:rsidP="009023E0">
            <w:pPr>
              <w:pStyle w:val="Default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672" w:type="dxa"/>
          </w:tcPr>
          <w:p w:rsidR="00722F8C" w:rsidRPr="00461B26" w:rsidRDefault="00722F8C" w:rsidP="009023E0">
            <w:pPr>
              <w:pStyle w:val="Default"/>
              <w:rPr>
                <w:rFonts w:ascii="Times New Roman" w:hAnsi="Times New Roman" w:cs="Times New Roman"/>
                <w:color w:val="000000" w:themeColor="text1"/>
                <w:sz w:val="28"/>
                <w:lang w:val="en-US"/>
              </w:rPr>
            </w:pPr>
            <w:r w:rsidRPr="00461B26">
              <w:rPr>
                <w:rFonts w:ascii="Times New Roman" w:hAnsi="Times New Roman" w:cs="Times New Roman"/>
                <w:color w:val="000000" w:themeColor="text1"/>
                <w:sz w:val="28"/>
                <w:lang w:val="en-US"/>
              </w:rPr>
              <w:t>SNIP</w:t>
            </w:r>
          </w:p>
        </w:tc>
        <w:tc>
          <w:tcPr>
            <w:tcW w:w="6492" w:type="dxa"/>
          </w:tcPr>
          <w:p w:rsidR="00722F8C" w:rsidRDefault="00722F8C" w:rsidP="009023E0">
            <w:pPr>
              <w:pStyle w:val="Default"/>
              <w:rPr>
                <w:rFonts w:ascii="Times New Roman" w:hAnsi="Times New Roman" w:cs="Times New Roman"/>
                <w:sz w:val="28"/>
                <w:szCs w:val="28"/>
              </w:rPr>
            </w:pPr>
            <w:r w:rsidRPr="000733BA">
              <w:rPr>
                <w:rFonts w:ascii="Times New Roman" w:hAnsi="Times New Roman" w:cs="Times New Roman"/>
                <w:sz w:val="28"/>
                <w:szCs w:val="28"/>
              </w:rPr>
              <w:t xml:space="preserve">Под SNIP публикации понимается нормализованный </w:t>
            </w:r>
            <w:proofErr w:type="spellStart"/>
            <w:r w:rsidRPr="000733BA">
              <w:rPr>
                <w:rFonts w:ascii="Times New Roman" w:hAnsi="Times New Roman" w:cs="Times New Roman"/>
                <w:sz w:val="28"/>
                <w:szCs w:val="28"/>
              </w:rPr>
              <w:t>импакт</w:t>
            </w:r>
            <w:proofErr w:type="spellEnd"/>
            <w:r w:rsidRPr="000733BA">
              <w:rPr>
                <w:rFonts w:ascii="Times New Roman" w:hAnsi="Times New Roman" w:cs="Times New Roman"/>
                <w:sz w:val="28"/>
                <w:szCs w:val="28"/>
              </w:rPr>
              <w:t xml:space="preserve">-фактор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журнала</w:t>
            </w:r>
            <w:r w:rsidRPr="00A77184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индексируемого</w:t>
            </w:r>
            <w:r w:rsidRPr="00D41720">
              <w:rPr>
                <w:rFonts w:ascii="Times New Roman" w:hAnsi="Times New Roman" w:cs="Times New Roman"/>
                <w:sz w:val="28"/>
                <w:szCs w:val="28"/>
              </w:rPr>
              <w:t xml:space="preserve"> в реферативно-библиографической базе научного цитирования </w:t>
            </w:r>
            <w:proofErr w:type="spellStart"/>
            <w:r w:rsidRPr="00D41720">
              <w:rPr>
                <w:rFonts w:ascii="Times New Roman" w:hAnsi="Times New Roman" w:cs="Times New Roman"/>
                <w:sz w:val="28"/>
                <w:szCs w:val="28"/>
              </w:rPr>
              <w:t>Scopus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A77184">
              <w:rPr>
                <w:rFonts w:ascii="Times New Roman" w:hAnsi="Times New Roman" w:cs="Times New Roman"/>
                <w:sz w:val="28"/>
                <w:szCs w:val="28"/>
              </w:rPr>
              <w:t xml:space="preserve"> в котор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ом работником</w:t>
            </w:r>
            <w:r w:rsidRPr="00A7718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сделана публикация.</w:t>
            </w:r>
          </w:p>
          <w:p w:rsidR="00722F8C" w:rsidRDefault="00722F8C" w:rsidP="009023E0">
            <w:pPr>
              <w:pStyle w:val="Defaul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Суммарный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SNIP</w:t>
            </w:r>
            <w:r w:rsidRPr="00BF553B">
              <w:rPr>
                <w:rFonts w:ascii="Times New Roman" w:hAnsi="Times New Roman" w:cs="Times New Roman"/>
                <w:sz w:val="28"/>
                <w:szCs w:val="28"/>
              </w:rPr>
              <w:t xml:space="preserve"> –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сумма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SNIP</w:t>
            </w:r>
            <w:r w:rsidRPr="00BF553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всех публикаций, сделанных работником, которые удовлетворяют следующим условиям:</w:t>
            </w:r>
          </w:p>
          <w:p w:rsidR="00722F8C" w:rsidRPr="00A77184" w:rsidRDefault="00722F8C" w:rsidP="00295B24">
            <w:pPr>
              <w:pStyle w:val="Default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A77184">
              <w:rPr>
                <w:rFonts w:ascii="Times New Roman" w:hAnsi="Times New Roman" w:cs="Times New Roman"/>
                <w:sz w:val="28"/>
                <w:szCs w:val="28"/>
              </w:rPr>
              <w:t xml:space="preserve">Период публикации: последние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A77184">
              <w:rPr>
                <w:rFonts w:ascii="Times New Roman" w:hAnsi="Times New Roman" w:cs="Times New Roman"/>
                <w:sz w:val="28"/>
                <w:szCs w:val="28"/>
              </w:rPr>
              <w:t xml:space="preserve"> полных календарных года, предшествующих году </w:t>
            </w:r>
            <w:r w:rsidR="00295B24" w:rsidRPr="00295B24">
              <w:rPr>
                <w:rFonts w:ascii="Times New Roman" w:hAnsi="Times New Roman" w:cs="Times New Roman"/>
                <w:sz w:val="28"/>
                <w:szCs w:val="28"/>
              </w:rPr>
              <w:t>оценки эффективности</w:t>
            </w:r>
          </w:p>
          <w:p w:rsidR="00722F8C" w:rsidRPr="00A77184" w:rsidRDefault="00722F8C" w:rsidP="009023E0">
            <w:pPr>
              <w:pStyle w:val="Default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77184">
              <w:rPr>
                <w:rFonts w:ascii="Times New Roman" w:hAnsi="Times New Roman" w:cs="Times New Roman"/>
                <w:sz w:val="28"/>
                <w:szCs w:val="28"/>
              </w:rPr>
              <w:t>Аффил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иа</w:t>
            </w:r>
            <w:r w:rsidRPr="00A77184">
              <w:rPr>
                <w:rFonts w:ascii="Times New Roman" w:hAnsi="Times New Roman" w:cs="Times New Roman"/>
                <w:sz w:val="28"/>
                <w:szCs w:val="28"/>
              </w:rPr>
              <w:t>ция</w:t>
            </w:r>
            <w:proofErr w:type="spellEnd"/>
            <w:r w:rsidRPr="00A77184">
              <w:rPr>
                <w:rFonts w:ascii="Times New Roman" w:hAnsi="Times New Roman" w:cs="Times New Roman"/>
                <w:sz w:val="28"/>
                <w:szCs w:val="28"/>
              </w:rPr>
              <w:t>: публикации должны учитываться в базе данных S</w:t>
            </w:r>
            <w:proofErr w:type="spellStart"/>
            <w:r w:rsidRPr="00A7718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ciVal</w:t>
            </w:r>
            <w:proofErr w:type="spellEnd"/>
            <w:r w:rsidRPr="00A77184">
              <w:rPr>
                <w:rFonts w:ascii="Times New Roman" w:hAnsi="Times New Roman" w:cs="Times New Roman"/>
                <w:sz w:val="28"/>
                <w:szCs w:val="28"/>
              </w:rPr>
              <w:t xml:space="preserve"> как аффилированные с </w:t>
            </w:r>
            <w:proofErr w:type="spellStart"/>
            <w:r w:rsidRPr="00A77184">
              <w:rPr>
                <w:rFonts w:ascii="Times New Roman" w:hAnsi="Times New Roman" w:cs="Times New Roman"/>
                <w:sz w:val="28"/>
                <w:szCs w:val="28"/>
              </w:rPr>
              <w:t>ЮУрГУ</w:t>
            </w:r>
            <w:proofErr w:type="spellEnd"/>
          </w:p>
          <w:p w:rsidR="00722F8C" w:rsidRPr="00A77184" w:rsidRDefault="00722F8C" w:rsidP="009023E0">
            <w:pPr>
              <w:pStyle w:val="Default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A7718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Типы</w:t>
            </w:r>
            <w:r w:rsidRPr="00A7718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A77184">
              <w:rPr>
                <w:rFonts w:ascii="Times New Roman" w:hAnsi="Times New Roman" w:cs="Times New Roman"/>
                <w:sz w:val="28"/>
                <w:szCs w:val="28"/>
              </w:rPr>
              <w:t>публикаций</w:t>
            </w:r>
            <w:r w:rsidRPr="00A7718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: Article, Conference Paper, Letter, Note, Review</w:t>
            </w:r>
          </w:p>
          <w:p w:rsidR="00722F8C" w:rsidRDefault="00722F8C" w:rsidP="009023E0">
            <w:pPr>
              <w:pStyle w:val="Default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0733BA">
              <w:rPr>
                <w:rFonts w:ascii="Times New Roman" w:hAnsi="Times New Roman" w:cs="Times New Roman"/>
                <w:sz w:val="28"/>
                <w:szCs w:val="28"/>
              </w:rPr>
              <w:t>Источники: публикации в журналах, отмеченных на сайте университета как «мусорные», не принимаются в расчет</w:t>
            </w:r>
          </w:p>
          <w:p w:rsidR="00722F8C" w:rsidRDefault="00722F8C" w:rsidP="009023E0">
            <w:pPr>
              <w:pStyle w:val="Default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НПР должен быть одним из 4-х первых соавторов статьи из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ЮУрГУ</w:t>
            </w:r>
            <w:proofErr w:type="spellEnd"/>
          </w:p>
          <w:p w:rsidR="00722F8C" w:rsidRPr="000733BA" w:rsidRDefault="00722F8C" w:rsidP="009023E0">
            <w:pPr>
              <w:pStyle w:val="a3"/>
              <w:numPr>
                <w:ilvl w:val="0"/>
                <w:numId w:val="6"/>
              </w:numP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C</w:t>
            </w:r>
            <w:r w:rsidRPr="00597974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201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7</w:t>
            </w:r>
            <w:r w:rsidRPr="00597974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года учитываются только публикации в журналах, имеющих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SNIP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выше среднемирового (топ-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50%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)</w:t>
            </w:r>
          </w:p>
          <w:p w:rsidR="00722F8C" w:rsidRDefault="00722F8C" w:rsidP="009023E0">
            <w:pPr>
              <w:pStyle w:val="Defaul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7718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Выгрузка публикаций 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и подсчет суммарного 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SNIP</w:t>
            </w:r>
            <w:r w:rsidRPr="00AA4E6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Pr="00A7718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осуществляется по профилю сотрудника из </w:t>
            </w:r>
            <w:proofErr w:type="spellStart"/>
            <w:r w:rsidRPr="00A77184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SciVal</w:t>
            </w:r>
            <w:proofErr w:type="spellEnd"/>
            <w:r w:rsidRPr="00A7718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на начало месяца, предшествующего месяцу проведения </w:t>
            </w:r>
            <w:r w:rsidR="00907EE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оценки эффективности</w:t>
            </w:r>
            <w:r w:rsidRPr="00E109F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</w:t>
            </w:r>
          </w:p>
          <w:p w:rsidR="00722F8C" w:rsidRPr="00E109FC" w:rsidRDefault="00722F8C" w:rsidP="009023E0">
            <w:pPr>
              <w:pStyle w:val="Defaul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722F8C" w:rsidRDefault="00722F8C" w:rsidP="009023E0">
            <w:pPr>
              <w:pStyle w:val="Defaul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7718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Ответственность за полноту профиля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оцениваемого</w:t>
            </w:r>
            <w:r w:rsidRPr="00A7718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сотрудника лежит на 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самом сотруднике. </w:t>
            </w:r>
          </w:p>
          <w:p w:rsidR="00722F8C" w:rsidRDefault="00722F8C" w:rsidP="009023E0">
            <w:pPr>
              <w:pStyle w:val="Defaul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722F8C" w:rsidRPr="00126E44" w:rsidRDefault="00722F8C" w:rsidP="009023E0">
            <w:pPr>
              <w:pStyle w:val="Defaul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В случае, если сотрудник занимает несколько ставок в Университете, то суммарный 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SNIP</w:t>
            </w:r>
            <w:r w:rsidRPr="0040471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делится между ставками пропорционально </w:t>
            </w:r>
            <w:r w:rsidR="00551C3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величине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ставок, и по данному контракту учитывается только та доля 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SNIP</w:t>
            </w:r>
            <w:r w:rsidRPr="00126E4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, 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которая приходится на ставку по данному контракту.</w:t>
            </w:r>
          </w:p>
          <w:p w:rsidR="00722F8C" w:rsidRPr="00A77184" w:rsidRDefault="00722F8C" w:rsidP="009023E0">
            <w:pPr>
              <w:pStyle w:val="Defaul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94" w:type="dxa"/>
          </w:tcPr>
          <w:p w:rsidR="00722F8C" w:rsidRPr="00F65F70" w:rsidRDefault="00722F8C" w:rsidP="009023E0">
            <w:pPr>
              <w:pStyle w:val="Default"/>
              <w:rPr>
                <w:rFonts w:ascii="Times New Roman" w:hAnsi="Times New Roman" w:cs="Times New Roman"/>
                <w:sz w:val="28"/>
                <w:szCs w:val="28"/>
              </w:rPr>
            </w:pPr>
            <w:r w:rsidRPr="00461B26">
              <w:rPr>
                <w:rFonts w:ascii="Times New Roman" w:hAnsi="Times New Roman" w:cs="Times New Roman"/>
                <w:sz w:val="28"/>
              </w:rPr>
              <w:lastRenderedPageBreak/>
              <w:t xml:space="preserve">Информация о </w:t>
            </w:r>
            <w:r w:rsidRPr="00F65F70">
              <w:rPr>
                <w:rFonts w:ascii="Times New Roman" w:hAnsi="Times New Roman" w:cs="Times New Roman"/>
                <w:sz w:val="28"/>
              </w:rPr>
              <w:t xml:space="preserve">значениях </w:t>
            </w:r>
            <w:r w:rsidRPr="00F65F70">
              <w:rPr>
                <w:rFonts w:ascii="Times New Roman" w:hAnsi="Times New Roman" w:cs="Times New Roman"/>
                <w:sz w:val="28"/>
                <w:lang w:val="en-US"/>
              </w:rPr>
              <w:t>SNIP</w:t>
            </w:r>
            <w:r w:rsidRPr="00F65F70">
              <w:rPr>
                <w:rFonts w:ascii="Times New Roman" w:hAnsi="Times New Roman" w:cs="Times New Roman"/>
                <w:sz w:val="28"/>
              </w:rPr>
              <w:t xml:space="preserve"> жур</w:t>
            </w:r>
            <w:r w:rsidRPr="00F65F70">
              <w:rPr>
                <w:rFonts w:ascii="Times New Roman" w:hAnsi="Times New Roman" w:cs="Times New Roman"/>
                <w:sz w:val="28"/>
                <w:szCs w:val="28"/>
              </w:rPr>
              <w:t xml:space="preserve">налов доступна по адресу: </w:t>
            </w:r>
            <w:r w:rsidRPr="00F65F7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http</w:t>
            </w:r>
            <w:r w:rsidRPr="00F65F70">
              <w:rPr>
                <w:rFonts w:ascii="Times New Roman" w:hAnsi="Times New Roman" w:cs="Times New Roman"/>
                <w:sz w:val="28"/>
                <w:szCs w:val="28"/>
              </w:rPr>
              <w:t>://</w:t>
            </w:r>
            <w:r w:rsidRPr="00F65F7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www</w:t>
            </w:r>
            <w:r w:rsidRPr="00F65F70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spellStart"/>
            <w:r w:rsidRPr="00F65F7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journalmetrics</w:t>
            </w:r>
            <w:proofErr w:type="spellEnd"/>
            <w:r w:rsidRPr="00F65F70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F65F7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com</w:t>
            </w:r>
            <w:r w:rsidRPr="00F65F70"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r w:rsidRPr="00F65F7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values</w:t>
            </w:r>
            <w:r w:rsidRPr="00F65F70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spellStart"/>
            <w:r w:rsidRPr="00F65F7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php</w:t>
            </w:r>
            <w:proofErr w:type="spellEnd"/>
          </w:p>
          <w:p w:rsidR="00722F8C" w:rsidRPr="00F65F70" w:rsidRDefault="00722F8C" w:rsidP="009023E0">
            <w:pPr>
              <w:pStyle w:val="Defaul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65F7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Информация о «мусорных» журналах:</w:t>
            </w:r>
          </w:p>
          <w:p w:rsidR="00722F8C" w:rsidRPr="00461B26" w:rsidRDefault="00722F8C" w:rsidP="009023E0">
            <w:pPr>
              <w:pStyle w:val="Default"/>
              <w:rPr>
                <w:rFonts w:ascii="Times New Roman" w:hAnsi="Times New Roman" w:cs="Times New Roman"/>
                <w:sz w:val="28"/>
              </w:rPr>
            </w:pPr>
            <w:r w:rsidRPr="00F65F7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(</w:t>
            </w:r>
            <w:hyperlink r:id="rId8" w:history="1">
              <w:r w:rsidRPr="00F65F70">
                <w:rPr>
                  <w:rStyle w:val="a7"/>
                  <w:rFonts w:ascii="Times New Roman" w:hAnsi="Times New Roman" w:cs="Times New Roman"/>
                  <w:bCs/>
                  <w:color w:val="000000" w:themeColor="text1"/>
                  <w:sz w:val="28"/>
                  <w:szCs w:val="28"/>
                </w:rPr>
                <w:t>http://www.susu.ru/ru/university/project-5-100/journals</w:t>
              </w:r>
            </w:hyperlink>
            <w:r w:rsidRPr="00F65F70">
              <w:rPr>
                <w:rStyle w:val="left"/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)</w:t>
            </w:r>
            <w:r w:rsidRPr="00F65F70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> </w:t>
            </w:r>
          </w:p>
        </w:tc>
      </w:tr>
      <w:tr w:rsidR="00722F8C" w:rsidRPr="00D926F1" w:rsidTr="00053C8D">
        <w:tc>
          <w:tcPr>
            <w:tcW w:w="562" w:type="dxa"/>
          </w:tcPr>
          <w:p w:rsidR="00722F8C" w:rsidRPr="00722F8C" w:rsidRDefault="00722F8C" w:rsidP="009023E0">
            <w:pPr>
              <w:pStyle w:val="Default"/>
              <w:rPr>
                <w:rFonts w:ascii="Times New Roman" w:hAnsi="Times New Roman" w:cs="Times New Roman"/>
                <w:sz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lang w:val="en-US"/>
              </w:rPr>
              <w:lastRenderedPageBreak/>
              <w:t>3</w:t>
            </w:r>
          </w:p>
        </w:tc>
        <w:tc>
          <w:tcPr>
            <w:tcW w:w="2438" w:type="dxa"/>
          </w:tcPr>
          <w:p w:rsidR="00722F8C" w:rsidRPr="00461B26" w:rsidRDefault="00722F8C" w:rsidP="009023E0">
            <w:pPr>
              <w:pStyle w:val="Default"/>
              <w:rPr>
                <w:rFonts w:ascii="Times New Roman" w:hAnsi="Times New Roman" w:cs="Times New Roman"/>
                <w:sz w:val="28"/>
              </w:rPr>
            </w:pPr>
            <w:r w:rsidRPr="00461B26">
              <w:rPr>
                <w:rFonts w:ascii="Times New Roman" w:hAnsi="Times New Roman" w:cs="Times New Roman"/>
                <w:sz w:val="28"/>
              </w:rPr>
              <w:t>Количество ТОП-25% по цитируемости публикаций в соответствующей области специализации</w:t>
            </w:r>
          </w:p>
          <w:p w:rsidR="00722F8C" w:rsidRPr="00461B26" w:rsidRDefault="00722F8C" w:rsidP="009023E0">
            <w:pPr>
              <w:pStyle w:val="Default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672" w:type="dxa"/>
          </w:tcPr>
          <w:p w:rsidR="00722F8C" w:rsidRPr="00461B26" w:rsidRDefault="00722F8C" w:rsidP="009023E0">
            <w:pPr>
              <w:pStyle w:val="Default"/>
              <w:rPr>
                <w:rFonts w:ascii="Times New Roman" w:hAnsi="Times New Roman" w:cs="Times New Roman"/>
                <w:color w:val="000000" w:themeColor="text1"/>
                <w:sz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</w:rPr>
              <w:t>Шт.</w:t>
            </w:r>
          </w:p>
        </w:tc>
        <w:tc>
          <w:tcPr>
            <w:tcW w:w="6492" w:type="dxa"/>
          </w:tcPr>
          <w:p w:rsidR="00722F8C" w:rsidRPr="00A77184" w:rsidRDefault="00722F8C" w:rsidP="009023E0">
            <w:pPr>
              <w:pStyle w:val="Defaul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7718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Количество публикаций, входящих в ТОП-25% по цитируемости в соответствующей области специализации (</w:t>
            </w:r>
            <w:r w:rsidRPr="00A77184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Field</w:t>
            </w:r>
            <w:r w:rsidRPr="00A7718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-</w:t>
            </w:r>
            <w:r w:rsidRPr="00A77184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Weighted</w:t>
            </w:r>
            <w:r w:rsidRPr="00A7718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), удовлетворяющих приведенным ниже условиям:</w:t>
            </w:r>
          </w:p>
          <w:p w:rsidR="00722F8C" w:rsidRDefault="00722F8C" w:rsidP="009023E0">
            <w:pPr>
              <w:pStyle w:val="Default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A77184">
              <w:rPr>
                <w:rFonts w:ascii="Times New Roman" w:hAnsi="Times New Roman" w:cs="Times New Roman"/>
                <w:sz w:val="28"/>
                <w:szCs w:val="28"/>
              </w:rPr>
              <w:t xml:space="preserve">Период публикации: за последние </w:t>
            </w:r>
            <w:r w:rsidR="00551C39" w:rsidRPr="00551C39">
              <w:rPr>
                <w:rFonts w:ascii="Times New Roman" w:hAnsi="Times New Roman" w:cs="Times New Roman"/>
                <w:sz w:val="28"/>
                <w:szCs w:val="28"/>
              </w:rPr>
              <w:t>пять</w:t>
            </w:r>
            <w:r w:rsidRPr="00551C39">
              <w:rPr>
                <w:rFonts w:ascii="Times New Roman" w:hAnsi="Times New Roman" w:cs="Times New Roman"/>
                <w:sz w:val="28"/>
                <w:szCs w:val="28"/>
              </w:rPr>
              <w:t xml:space="preserve"> полных календарных </w:t>
            </w:r>
            <w:r w:rsidR="00551C39">
              <w:rPr>
                <w:rFonts w:ascii="Times New Roman" w:hAnsi="Times New Roman" w:cs="Times New Roman"/>
                <w:sz w:val="28"/>
                <w:szCs w:val="28"/>
              </w:rPr>
              <w:t>лет</w:t>
            </w:r>
            <w:r w:rsidRPr="00A77184">
              <w:rPr>
                <w:rFonts w:ascii="Times New Roman" w:hAnsi="Times New Roman" w:cs="Times New Roman"/>
                <w:sz w:val="28"/>
                <w:szCs w:val="28"/>
              </w:rPr>
              <w:t xml:space="preserve"> с исключением двух последних лет, предшествующих году проведения </w:t>
            </w:r>
            <w:r w:rsidR="00551C39">
              <w:rPr>
                <w:rFonts w:ascii="Times New Roman" w:hAnsi="Times New Roman" w:cs="Times New Roman"/>
                <w:sz w:val="28"/>
                <w:szCs w:val="28"/>
              </w:rPr>
              <w:t xml:space="preserve">оценке эффективности. </w:t>
            </w:r>
          </w:p>
          <w:p w:rsidR="00722F8C" w:rsidRPr="00A77184" w:rsidRDefault="00722F8C" w:rsidP="009023E0">
            <w:pPr>
              <w:pStyle w:val="Default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77184">
              <w:rPr>
                <w:rFonts w:ascii="Times New Roman" w:hAnsi="Times New Roman" w:cs="Times New Roman"/>
                <w:sz w:val="28"/>
                <w:szCs w:val="28"/>
              </w:rPr>
              <w:t>Аффил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иа</w:t>
            </w:r>
            <w:r w:rsidRPr="00A77184">
              <w:rPr>
                <w:rFonts w:ascii="Times New Roman" w:hAnsi="Times New Roman" w:cs="Times New Roman"/>
                <w:sz w:val="28"/>
                <w:szCs w:val="28"/>
              </w:rPr>
              <w:t>ция</w:t>
            </w:r>
            <w:proofErr w:type="spellEnd"/>
            <w:r w:rsidRPr="00A77184">
              <w:rPr>
                <w:rFonts w:ascii="Times New Roman" w:hAnsi="Times New Roman" w:cs="Times New Roman"/>
                <w:sz w:val="28"/>
                <w:szCs w:val="28"/>
              </w:rPr>
              <w:t xml:space="preserve">: публикации должны учитываться в </w:t>
            </w:r>
            <w:proofErr w:type="spellStart"/>
            <w:r w:rsidRPr="00A77184">
              <w:rPr>
                <w:rFonts w:ascii="Times New Roman" w:hAnsi="Times New Roman" w:cs="Times New Roman"/>
                <w:sz w:val="28"/>
                <w:szCs w:val="28"/>
              </w:rPr>
              <w:t>SciVal</w:t>
            </w:r>
            <w:proofErr w:type="spellEnd"/>
            <w:r w:rsidRPr="00A77184">
              <w:rPr>
                <w:rFonts w:ascii="Times New Roman" w:hAnsi="Times New Roman" w:cs="Times New Roman"/>
                <w:sz w:val="28"/>
                <w:szCs w:val="28"/>
              </w:rPr>
              <w:t xml:space="preserve"> как аффилированные с </w:t>
            </w:r>
            <w:proofErr w:type="spellStart"/>
            <w:r w:rsidRPr="00A77184">
              <w:rPr>
                <w:rFonts w:ascii="Times New Roman" w:hAnsi="Times New Roman" w:cs="Times New Roman"/>
                <w:sz w:val="28"/>
                <w:szCs w:val="28"/>
              </w:rPr>
              <w:t>ЮУрГУ</w:t>
            </w:r>
            <w:proofErr w:type="spellEnd"/>
          </w:p>
          <w:p w:rsidR="00722F8C" w:rsidRPr="00A15F37" w:rsidRDefault="00722F8C" w:rsidP="009023E0">
            <w:pPr>
              <w:pStyle w:val="Default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A77184">
              <w:rPr>
                <w:rFonts w:ascii="Times New Roman" w:hAnsi="Times New Roman" w:cs="Times New Roman"/>
                <w:sz w:val="28"/>
                <w:szCs w:val="28"/>
              </w:rPr>
              <w:t>Типы</w:t>
            </w:r>
            <w:r w:rsidRPr="00A15F3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A77184">
              <w:rPr>
                <w:rFonts w:ascii="Times New Roman" w:hAnsi="Times New Roman" w:cs="Times New Roman"/>
                <w:sz w:val="28"/>
                <w:szCs w:val="28"/>
              </w:rPr>
              <w:t>публикаций</w:t>
            </w:r>
            <w:r w:rsidRPr="00A15F3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: Article, Conference Paper, Letter, Note, Review</w:t>
            </w:r>
          </w:p>
          <w:p w:rsidR="00722F8C" w:rsidRDefault="00722F8C" w:rsidP="009023E0">
            <w:pPr>
              <w:pStyle w:val="Default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033D2D">
              <w:rPr>
                <w:rFonts w:ascii="Times New Roman" w:hAnsi="Times New Roman" w:cs="Times New Roman"/>
                <w:sz w:val="28"/>
                <w:szCs w:val="28"/>
              </w:rPr>
              <w:t>Источники: публикации в журналах, отмеченных на сайте университета как «мусорные», не принимаются в расчет.</w:t>
            </w:r>
          </w:p>
          <w:p w:rsidR="00722F8C" w:rsidRDefault="00722F8C" w:rsidP="009023E0">
            <w:pPr>
              <w:pStyle w:val="a3"/>
              <w:numPr>
                <w:ilvl w:val="0"/>
                <w:numId w:val="5"/>
              </w:numP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415E2A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Работник кафедры должен быть одним из 4-х первых соавторов статьи из </w:t>
            </w:r>
            <w:proofErr w:type="spellStart"/>
            <w:r w:rsidRPr="00415E2A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ЮУрГУ</w:t>
            </w:r>
            <w:proofErr w:type="spellEnd"/>
          </w:p>
          <w:p w:rsidR="00722F8C" w:rsidRPr="00415E2A" w:rsidRDefault="00722F8C" w:rsidP="009023E0">
            <w:pPr>
              <w:pStyle w:val="a3"/>
              <w:numPr>
                <w:ilvl w:val="0"/>
                <w:numId w:val="5"/>
              </w:numP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C</w:t>
            </w:r>
            <w:r w:rsidRPr="00597974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2018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года учитываются только публикации в журналах, имеющих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SNIP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выше среднемирового (топ-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50%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)</w:t>
            </w:r>
          </w:p>
          <w:p w:rsidR="00722F8C" w:rsidRPr="00033D2D" w:rsidRDefault="00722F8C" w:rsidP="009023E0">
            <w:pPr>
              <w:pStyle w:val="Default"/>
              <w:ind w:left="72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22F8C" w:rsidRDefault="00722F8C" w:rsidP="009023E0">
            <w:pPr>
              <w:pStyle w:val="Defaul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7718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Показатель рассчитывается путем выгрузки 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и подсчета </w:t>
            </w:r>
            <w:r w:rsidRPr="00A7718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публикаций по профилю сотрудника из аналитической базы данных </w:t>
            </w:r>
            <w:proofErr w:type="spellStart"/>
            <w:r w:rsidRPr="00A77184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Scival</w:t>
            </w:r>
            <w:proofErr w:type="spellEnd"/>
            <w:r w:rsidRPr="00A7718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на начало </w:t>
            </w:r>
            <w:r w:rsidRPr="00A7718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 xml:space="preserve">месяца, предшествующего месяцу проведения </w:t>
            </w:r>
            <w:r w:rsidR="00907EE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оценки эффективности</w:t>
            </w:r>
            <w:r w:rsidRPr="00A7718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. </w:t>
            </w:r>
          </w:p>
          <w:p w:rsidR="00722F8C" w:rsidRDefault="00722F8C" w:rsidP="009023E0">
            <w:pPr>
              <w:pStyle w:val="Defaul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722F8C" w:rsidRDefault="00722F8C" w:rsidP="009023E0">
            <w:pPr>
              <w:pStyle w:val="Defaul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7718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Ответственность за полноту профиля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оцениваемого</w:t>
            </w:r>
            <w:r w:rsidRPr="00A7718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сотрудника лежит на 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самом сотруднике. </w:t>
            </w:r>
          </w:p>
          <w:p w:rsidR="00722F8C" w:rsidRDefault="00722F8C" w:rsidP="009023E0">
            <w:pPr>
              <w:pStyle w:val="Defaul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722F8C" w:rsidRPr="00126E44" w:rsidRDefault="00722F8C" w:rsidP="009023E0">
            <w:pPr>
              <w:pStyle w:val="Defaul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 случае, если сотрудник занимает несколько ставок в Университете, то количество публикаций</w:t>
            </w:r>
            <w:r w:rsidRPr="0040471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делится между ставками пропорционально объему ставок, и по данному контракту учитывается только та доля публикаций</w:t>
            </w:r>
            <w:r w:rsidRPr="00126E4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, 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которая приходится на ставку по данному контракту.</w:t>
            </w:r>
          </w:p>
          <w:p w:rsidR="00722F8C" w:rsidRPr="00A77184" w:rsidRDefault="00722F8C" w:rsidP="009023E0">
            <w:pPr>
              <w:pStyle w:val="Defaul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94" w:type="dxa"/>
          </w:tcPr>
          <w:p w:rsidR="00722F8C" w:rsidRPr="004C3037" w:rsidRDefault="00722F8C" w:rsidP="009023E0">
            <w:pPr>
              <w:pStyle w:val="Default"/>
              <w:rPr>
                <w:rFonts w:asciiTheme="majorHAnsi" w:hAnsiTheme="majorHAnsi" w:cs="Times New Roman"/>
                <w:color w:val="000000" w:themeColor="text1"/>
              </w:rPr>
            </w:pPr>
            <w:r w:rsidRPr="004C3037">
              <w:rPr>
                <w:rFonts w:asciiTheme="majorHAnsi" w:hAnsiTheme="majorHAnsi" w:cs="Times New Roman"/>
                <w:color w:val="000000" w:themeColor="text1"/>
              </w:rPr>
              <w:lastRenderedPageBreak/>
              <w:t xml:space="preserve">Аналитическая база данных </w:t>
            </w:r>
            <w:proofErr w:type="spellStart"/>
            <w:r w:rsidRPr="004C3037">
              <w:rPr>
                <w:rFonts w:asciiTheme="majorHAnsi" w:hAnsiTheme="majorHAnsi" w:cs="Times New Roman"/>
                <w:color w:val="000000" w:themeColor="text1"/>
                <w:lang w:val="en-US"/>
              </w:rPr>
              <w:t>Scival</w:t>
            </w:r>
            <w:proofErr w:type="spellEnd"/>
            <w:r w:rsidRPr="004C3037">
              <w:rPr>
                <w:rFonts w:asciiTheme="majorHAnsi" w:hAnsiTheme="majorHAnsi" w:cs="Times New Roman"/>
                <w:color w:val="000000" w:themeColor="text1"/>
              </w:rPr>
              <w:t xml:space="preserve">: </w:t>
            </w:r>
            <w:hyperlink r:id="rId9" w:history="1">
              <w:r w:rsidRPr="004C3037">
                <w:rPr>
                  <w:rStyle w:val="a7"/>
                  <w:rFonts w:asciiTheme="majorHAnsi" w:hAnsiTheme="majorHAnsi" w:cs="Times New Roman"/>
                  <w:color w:val="000000" w:themeColor="text1"/>
                </w:rPr>
                <w:t>https://www.scival.com/home</w:t>
              </w:r>
            </w:hyperlink>
          </w:p>
          <w:p w:rsidR="00722F8C" w:rsidRPr="003A5E7B" w:rsidRDefault="00722F8C" w:rsidP="009023E0">
            <w:pPr>
              <w:pStyle w:val="Default"/>
              <w:rPr>
                <w:rFonts w:ascii="Times New Roman" w:hAnsi="Times New Roman" w:cs="Times New Roman"/>
                <w:color w:val="FF0000"/>
                <w:sz w:val="28"/>
              </w:rPr>
            </w:pPr>
          </w:p>
        </w:tc>
      </w:tr>
      <w:tr w:rsidR="00334AAD" w:rsidRPr="005809CF" w:rsidTr="00053C8D">
        <w:tc>
          <w:tcPr>
            <w:tcW w:w="562" w:type="dxa"/>
          </w:tcPr>
          <w:p w:rsidR="00463855" w:rsidRPr="00722F8C" w:rsidRDefault="00722F8C" w:rsidP="009023E0">
            <w:pPr>
              <w:pStyle w:val="Default"/>
              <w:rPr>
                <w:rFonts w:ascii="Times New Roman" w:hAnsi="Times New Roman" w:cs="Times New Roman"/>
                <w:sz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lang w:val="en-US"/>
              </w:rPr>
              <w:t>4</w:t>
            </w:r>
          </w:p>
        </w:tc>
        <w:tc>
          <w:tcPr>
            <w:tcW w:w="2438" w:type="dxa"/>
          </w:tcPr>
          <w:p w:rsidR="00463855" w:rsidRPr="00461B26" w:rsidRDefault="000267CE" w:rsidP="009023E0">
            <w:pPr>
              <w:pStyle w:val="Default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Индивидуальный показатель учебной нагрузки</w:t>
            </w:r>
          </w:p>
          <w:p w:rsidR="00463855" w:rsidRPr="00461B26" w:rsidRDefault="00463855" w:rsidP="009023E0">
            <w:pPr>
              <w:pStyle w:val="Default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672" w:type="dxa"/>
          </w:tcPr>
          <w:p w:rsidR="00463855" w:rsidRPr="00461B26" w:rsidRDefault="00463855" w:rsidP="009023E0">
            <w:pPr>
              <w:pStyle w:val="Default"/>
              <w:rPr>
                <w:rFonts w:ascii="Times New Roman" w:hAnsi="Times New Roman" w:cs="Times New Roman"/>
                <w:color w:val="000000" w:themeColor="text1"/>
                <w:sz w:val="28"/>
              </w:rPr>
            </w:pPr>
          </w:p>
        </w:tc>
        <w:tc>
          <w:tcPr>
            <w:tcW w:w="6492" w:type="dxa"/>
          </w:tcPr>
          <w:p w:rsidR="00295B24" w:rsidRDefault="00B35935" w:rsidP="00EC60F5">
            <w:pPr>
              <w:pStyle w:val="Defaul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Индивидуальный показатель учебной нагрузки </w:t>
            </w:r>
            <w:r w:rsidR="00295B24">
              <w:rPr>
                <w:rFonts w:ascii="Times New Roman" w:hAnsi="Times New Roman" w:cs="Times New Roman"/>
                <w:sz w:val="28"/>
                <w:szCs w:val="28"/>
              </w:rPr>
              <w:t xml:space="preserve">равен произведению количества студенческих зачетных единиц кафедры на долю учебной нагрузки преподавателя в общей нагрузке кафедры. </w:t>
            </w:r>
          </w:p>
          <w:p w:rsidR="00295B24" w:rsidRDefault="000E75E2" w:rsidP="00EC60F5">
            <w:pPr>
              <w:pStyle w:val="Default"/>
              <w:rPr>
                <w:rFonts w:ascii="Times New Roman" w:eastAsiaTheme="minorEastAsia" w:hAnsi="Times New Roman" w:cs="Times New Roman"/>
                <w:sz w:val="18"/>
              </w:rPr>
            </w:pPr>
            <m:oMathPara>
              <m:oMath>
                <m:nary>
                  <m:naryPr>
                    <m:chr m:val="∑"/>
                    <m:limLoc m:val="undOvr"/>
                    <m:subHide m:val="1"/>
                    <m:supHide m:val="1"/>
                    <m:ctrlPr>
                      <w:rPr>
                        <w:rFonts w:ascii="Cambria Math" w:hAnsi="Cambria Math"/>
                        <w:i/>
                        <w:sz w:val="18"/>
                      </w:rPr>
                    </m:ctrlPr>
                  </m:naryPr>
                  <m:sub/>
                  <m:sup/>
                  <m:e>
                    <m:d>
                      <m:dPr>
                        <m:ctrlPr>
                          <w:rPr>
                            <w:rFonts w:ascii="Cambria Math" w:hAnsi="Cambria Math"/>
                            <w:i/>
                            <w:sz w:val="18"/>
                          </w:rPr>
                        </m:ctrlPr>
                      </m:dPr>
                      <m:e>
                        <m:sSup>
                          <m:sSupPr>
                            <m:ctrlPr>
                              <w:rPr>
                                <w:rFonts w:ascii="Cambria Math" w:hAnsi="Cambria Math"/>
                                <w:i/>
                                <w:sz w:val="18"/>
                              </w:rPr>
                            </m:ctrlPr>
                          </m:sSupPr>
                          <m:e>
                            <m:r>
                              <w:rPr>
                                <w:rFonts w:ascii="Cambria Math" w:hAnsi="Cambria Math"/>
                                <w:sz w:val="18"/>
                              </w:rPr>
                              <m:t xml:space="preserve">ЗЕ образовательной дисциплины </m:t>
                            </m:r>
                            <m:r>
                              <w:rPr>
                                <w:rFonts w:ascii="Cambria Math" w:hAnsi="Cambria Math"/>
                                <w:sz w:val="18"/>
                                <w:lang w:val="en-US"/>
                              </w:rPr>
                              <m:t>i</m:t>
                            </m:r>
                          </m:e>
                          <m:sup>
                            <m:r>
                              <w:rPr>
                                <w:rFonts w:ascii="Cambria Math" w:hAnsi="Cambria Math"/>
                                <w:sz w:val="18"/>
                              </w:rPr>
                              <m:t>*</m:t>
                            </m:r>
                          </m:sup>
                        </m:sSup>
                        <m:r>
                          <w:rPr>
                            <w:rFonts w:ascii="Cambria Math" w:hAnsi="Cambria Math"/>
                            <w:sz w:val="18"/>
                          </w:rPr>
                          <m:t xml:space="preserve"> Количество студентов в группе i</m:t>
                        </m:r>
                      </m:e>
                    </m:d>
                    <m:r>
                      <w:rPr>
                        <w:rFonts w:ascii="Cambria Math" w:hAnsi="Cambria Math"/>
                        <w:sz w:val="18"/>
                      </w:rPr>
                      <m:t xml:space="preserve">* *Доля учебной нагрузки НПР в учебной нагрузке кафедры </m:t>
                    </m:r>
                  </m:e>
                </m:nary>
              </m:oMath>
            </m:oMathPara>
          </w:p>
          <w:p w:rsidR="002A5844" w:rsidRPr="002A02B3" w:rsidRDefault="00EC60F5" w:rsidP="002A5844">
            <w:pPr>
              <w:pStyle w:val="Defaul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Количество студенческих зачетных единиц </w:t>
            </w:r>
            <w:r w:rsidR="00033D2D">
              <w:rPr>
                <w:rFonts w:ascii="Times New Roman" w:hAnsi="Times New Roman" w:cs="Times New Roman"/>
                <w:sz w:val="28"/>
                <w:szCs w:val="28"/>
              </w:rPr>
              <w:t xml:space="preserve">(СЗЕ)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рассчитывается как сумма произведений зачетных единиц </w:t>
            </w:r>
            <w:r w:rsidR="00B21A89">
              <w:rPr>
                <w:rFonts w:ascii="Times New Roman" w:hAnsi="Times New Roman" w:cs="Times New Roman"/>
                <w:sz w:val="28"/>
                <w:szCs w:val="28"/>
              </w:rPr>
              <w:t>учебных дисциплин кафедры</w:t>
            </w:r>
            <w:r w:rsidR="00DF6EE3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="00823A14">
              <w:rPr>
                <w:rFonts w:ascii="Times New Roman" w:hAnsi="Times New Roman" w:cs="Times New Roman"/>
                <w:sz w:val="28"/>
                <w:szCs w:val="28"/>
              </w:rPr>
              <w:t>за которой числится ставка по данному контракту</w:t>
            </w:r>
            <w:r w:rsidR="000267CE">
              <w:rPr>
                <w:rFonts w:ascii="Times New Roman" w:hAnsi="Times New Roman" w:cs="Times New Roman"/>
                <w:sz w:val="28"/>
                <w:szCs w:val="28"/>
              </w:rPr>
              <w:t xml:space="preserve"> на</w:t>
            </w:r>
            <w:r w:rsidR="00823A1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количеств</w:t>
            </w:r>
            <w:r w:rsidR="000267CE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студентов на этих </w:t>
            </w:r>
            <w:r w:rsidR="000267CE">
              <w:rPr>
                <w:rFonts w:ascii="Times New Roman" w:hAnsi="Times New Roman" w:cs="Times New Roman"/>
                <w:sz w:val="28"/>
                <w:szCs w:val="28"/>
              </w:rPr>
              <w:t>дисциплинах.</w:t>
            </w:r>
          </w:p>
          <w:p w:rsidR="00EC60F5" w:rsidRDefault="00EC60F5" w:rsidP="00EC60F5">
            <w:pPr>
              <w:pStyle w:val="Defaul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C60F5" w:rsidRDefault="00EC60F5" w:rsidP="00EC60F5">
            <w:pPr>
              <w:pStyle w:val="Default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Рассчитывается за </w:t>
            </w:r>
            <w:r w:rsidR="000267CE">
              <w:rPr>
                <w:rFonts w:ascii="Times New Roman" w:hAnsi="Times New Roman" w:cs="Times New Roman"/>
                <w:sz w:val="28"/>
              </w:rPr>
              <w:t xml:space="preserve">учебный </w:t>
            </w:r>
            <w:r>
              <w:rPr>
                <w:rFonts w:ascii="Times New Roman" w:hAnsi="Times New Roman" w:cs="Times New Roman"/>
                <w:sz w:val="28"/>
              </w:rPr>
              <w:t>год</w:t>
            </w:r>
            <w:r w:rsidR="000267CE">
              <w:rPr>
                <w:rFonts w:ascii="Times New Roman" w:hAnsi="Times New Roman" w:cs="Times New Roman"/>
                <w:sz w:val="28"/>
              </w:rPr>
              <w:t xml:space="preserve">, предшествующий оценке </w:t>
            </w:r>
            <w:r w:rsidR="00B35935">
              <w:rPr>
                <w:rFonts w:ascii="Times New Roman" w:hAnsi="Times New Roman" w:cs="Times New Roman"/>
                <w:sz w:val="28"/>
              </w:rPr>
              <w:t>эффективности</w:t>
            </w:r>
            <w:r>
              <w:rPr>
                <w:rFonts w:ascii="Times New Roman" w:hAnsi="Times New Roman" w:cs="Times New Roman"/>
                <w:sz w:val="28"/>
              </w:rPr>
              <w:t xml:space="preserve">. Расчет проводится в начале </w:t>
            </w:r>
            <w:r>
              <w:rPr>
                <w:rFonts w:ascii="Times New Roman" w:hAnsi="Times New Roman" w:cs="Times New Roman"/>
                <w:sz w:val="28"/>
              </w:rPr>
              <w:lastRenderedPageBreak/>
              <w:t>месяца, предшествующего</w:t>
            </w:r>
            <w:r w:rsidRPr="006000D1">
              <w:rPr>
                <w:rFonts w:ascii="Times New Roman" w:hAnsi="Times New Roman" w:cs="Times New Roman"/>
                <w:sz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</w:rPr>
              <w:t xml:space="preserve">дате проведения </w:t>
            </w:r>
            <w:r w:rsidR="00907EEA">
              <w:rPr>
                <w:rFonts w:ascii="Times New Roman" w:hAnsi="Times New Roman" w:cs="Times New Roman"/>
                <w:sz w:val="28"/>
              </w:rPr>
              <w:t>оценки эффективности</w:t>
            </w:r>
            <w:r>
              <w:rPr>
                <w:rFonts w:ascii="Times New Roman" w:hAnsi="Times New Roman" w:cs="Times New Roman"/>
                <w:sz w:val="28"/>
              </w:rPr>
              <w:t>.</w:t>
            </w:r>
          </w:p>
          <w:p w:rsidR="00025A3A" w:rsidRDefault="00025A3A" w:rsidP="008E0EDD">
            <w:pPr>
              <w:pStyle w:val="Default"/>
              <w:rPr>
                <w:rFonts w:ascii="Times New Roman" w:hAnsi="Times New Roman" w:cs="Times New Roman"/>
                <w:i/>
                <w:color w:val="auto"/>
                <w:sz w:val="28"/>
                <w:szCs w:val="28"/>
              </w:rPr>
            </w:pPr>
          </w:p>
          <w:p w:rsidR="00EC60F5" w:rsidRPr="008E0EDD" w:rsidRDefault="00463855" w:rsidP="00053C8D">
            <w:pPr>
              <w:pStyle w:val="Default"/>
              <w:rPr>
                <w:rFonts w:ascii="Times New Roman" w:hAnsi="Times New Roman" w:cs="Times New Roman"/>
                <w:i/>
                <w:color w:val="FF0000"/>
                <w:sz w:val="28"/>
                <w:szCs w:val="28"/>
              </w:rPr>
            </w:pPr>
            <w:r w:rsidRPr="008E0EDD">
              <w:rPr>
                <w:rFonts w:ascii="Times New Roman" w:hAnsi="Times New Roman" w:cs="Times New Roman"/>
                <w:i/>
                <w:color w:val="auto"/>
                <w:sz w:val="28"/>
                <w:szCs w:val="28"/>
              </w:rPr>
              <w:t>Показатель учитывается до 01.01.2018г.</w:t>
            </w:r>
            <w:r w:rsidR="00053C8D" w:rsidRPr="008E0EDD">
              <w:rPr>
                <w:rFonts w:ascii="Times New Roman" w:hAnsi="Times New Roman" w:cs="Times New Roman"/>
                <w:i/>
                <w:color w:val="FF0000"/>
                <w:sz w:val="28"/>
                <w:szCs w:val="28"/>
              </w:rPr>
              <w:t xml:space="preserve"> </w:t>
            </w:r>
          </w:p>
        </w:tc>
        <w:tc>
          <w:tcPr>
            <w:tcW w:w="2494" w:type="dxa"/>
          </w:tcPr>
          <w:p w:rsidR="00463855" w:rsidRPr="005809CF" w:rsidRDefault="00463855" w:rsidP="009023E0">
            <w:pPr>
              <w:pStyle w:val="Default"/>
              <w:rPr>
                <w:rFonts w:ascii="Times New Roman" w:hAnsi="Times New Roman" w:cs="Times New Roman"/>
                <w:sz w:val="28"/>
              </w:rPr>
            </w:pPr>
          </w:p>
        </w:tc>
      </w:tr>
      <w:tr w:rsidR="00334AAD" w:rsidRPr="00D926F1" w:rsidTr="00053C8D">
        <w:tc>
          <w:tcPr>
            <w:tcW w:w="562" w:type="dxa"/>
          </w:tcPr>
          <w:p w:rsidR="00463855" w:rsidRPr="00722F8C" w:rsidRDefault="00722F8C" w:rsidP="00F851E6">
            <w:pPr>
              <w:pStyle w:val="Default"/>
              <w:rPr>
                <w:rFonts w:ascii="Times New Roman" w:hAnsi="Times New Roman" w:cs="Times New Roman"/>
                <w:sz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lang w:val="en-US"/>
              </w:rPr>
              <w:t>5</w:t>
            </w:r>
          </w:p>
        </w:tc>
        <w:tc>
          <w:tcPr>
            <w:tcW w:w="2438" w:type="dxa"/>
          </w:tcPr>
          <w:p w:rsidR="00463855" w:rsidRPr="00461B26" w:rsidRDefault="000267CE" w:rsidP="000267CE">
            <w:pPr>
              <w:pStyle w:val="Default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Индивидуальный показатель учебной нагрузки</w:t>
            </w:r>
            <w:r w:rsidRPr="008C717C">
              <w:rPr>
                <w:rFonts w:ascii="Times New Roman" w:hAnsi="Times New Roman" w:cs="Times New Roman"/>
                <w:sz w:val="28"/>
              </w:rPr>
              <w:t xml:space="preserve"> </w:t>
            </w:r>
            <w:r w:rsidR="004D1EB1">
              <w:rPr>
                <w:rFonts w:ascii="Times New Roman" w:hAnsi="Times New Roman" w:cs="Times New Roman"/>
                <w:sz w:val="28"/>
              </w:rPr>
              <w:t>с учетом удовлетворе</w:t>
            </w:r>
            <w:r w:rsidR="00463855">
              <w:rPr>
                <w:rFonts w:ascii="Times New Roman" w:hAnsi="Times New Roman" w:cs="Times New Roman"/>
                <w:sz w:val="28"/>
              </w:rPr>
              <w:t>нности</w:t>
            </w:r>
          </w:p>
        </w:tc>
        <w:tc>
          <w:tcPr>
            <w:tcW w:w="1672" w:type="dxa"/>
          </w:tcPr>
          <w:p w:rsidR="00463855" w:rsidRPr="00461B26" w:rsidRDefault="00463855" w:rsidP="000267CE">
            <w:pPr>
              <w:pStyle w:val="Default"/>
              <w:rPr>
                <w:rFonts w:ascii="Times New Roman" w:hAnsi="Times New Roman" w:cs="Times New Roman"/>
                <w:color w:val="000000" w:themeColor="text1"/>
                <w:sz w:val="28"/>
              </w:rPr>
            </w:pPr>
          </w:p>
        </w:tc>
        <w:tc>
          <w:tcPr>
            <w:tcW w:w="6492" w:type="dxa"/>
          </w:tcPr>
          <w:p w:rsidR="00033D2D" w:rsidRDefault="00033D2D" w:rsidP="00033D2D">
            <w:pPr>
              <w:pStyle w:val="Default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296A9F">
              <w:rPr>
                <w:rFonts w:ascii="Times New Roman" w:hAnsi="Times New Roman" w:cs="Times New Roman"/>
                <w:i/>
                <w:sz w:val="28"/>
                <w:szCs w:val="28"/>
              </w:rPr>
              <w:t>Показатель вводится в действие с 01.01.2018.</w:t>
            </w:r>
          </w:p>
          <w:p w:rsidR="00033D2D" w:rsidRDefault="00033D2D" w:rsidP="00033D2D">
            <w:pPr>
              <w:pStyle w:val="Default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Начиная с 2018 года </w:t>
            </w:r>
            <w:r w:rsidR="00A9246C">
              <w:rPr>
                <w:rFonts w:ascii="Times New Roman" w:hAnsi="Times New Roman" w:cs="Times New Roman"/>
                <w:sz w:val="28"/>
              </w:rPr>
              <w:t xml:space="preserve">индивидуальный показатель учебной нагрузки </w:t>
            </w:r>
            <w:r>
              <w:rPr>
                <w:rFonts w:ascii="Times New Roman" w:hAnsi="Times New Roman" w:cs="Times New Roman"/>
                <w:sz w:val="28"/>
              </w:rPr>
              <w:t>дополнительно умножа</w:t>
            </w:r>
            <w:r w:rsidR="000267CE">
              <w:rPr>
                <w:rFonts w:ascii="Times New Roman" w:hAnsi="Times New Roman" w:cs="Times New Roman"/>
                <w:sz w:val="28"/>
              </w:rPr>
              <w:t>е</w:t>
            </w:r>
            <w:r>
              <w:rPr>
                <w:rFonts w:ascii="Times New Roman" w:hAnsi="Times New Roman" w:cs="Times New Roman"/>
                <w:sz w:val="28"/>
              </w:rPr>
              <w:t xml:space="preserve">тся на </w:t>
            </w:r>
            <w:r w:rsidR="00017C94">
              <w:rPr>
                <w:rFonts w:ascii="Times New Roman" w:hAnsi="Times New Roman" w:cs="Times New Roman"/>
                <w:sz w:val="28"/>
              </w:rPr>
              <w:t xml:space="preserve">средний </w:t>
            </w:r>
            <w:r>
              <w:rPr>
                <w:rFonts w:ascii="Times New Roman" w:hAnsi="Times New Roman" w:cs="Times New Roman"/>
                <w:sz w:val="28"/>
              </w:rPr>
              <w:t xml:space="preserve">коэффициент удовлетворенности студентов. </w:t>
            </w:r>
          </w:p>
          <w:p w:rsidR="00D42574" w:rsidRPr="00033D2D" w:rsidRDefault="000E75E2" w:rsidP="00D42574">
            <w:pPr>
              <w:pStyle w:val="Defaul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m:oMathPara>
              <m:oMath>
                <m:nary>
                  <m:naryPr>
                    <m:chr m:val="∑"/>
                    <m:limLoc m:val="undOvr"/>
                    <m:subHide m:val="1"/>
                    <m:supHide m:val="1"/>
                    <m:ctrlPr>
                      <w:rPr>
                        <w:rFonts w:ascii="Cambria Math" w:hAnsi="Cambria Math"/>
                        <w:i/>
                        <w:sz w:val="18"/>
                      </w:rPr>
                    </m:ctrlPr>
                  </m:naryPr>
                  <m:sub/>
                  <m:sup/>
                  <m:e>
                    <m:d>
                      <m:dPr>
                        <m:ctrlPr>
                          <w:rPr>
                            <w:rFonts w:ascii="Cambria Math" w:hAnsi="Cambria Math"/>
                            <w:i/>
                            <w:sz w:val="18"/>
                          </w:rPr>
                        </m:ctrlPr>
                      </m:dPr>
                      <m:e>
                        <m:sSup>
                          <m:sSupPr>
                            <m:ctrlPr>
                              <w:rPr>
                                <w:rFonts w:ascii="Cambria Math" w:hAnsi="Cambria Math"/>
                                <w:i/>
                                <w:sz w:val="18"/>
                              </w:rPr>
                            </m:ctrlPr>
                          </m:sSupPr>
                          <m:e>
                            <m:r>
                              <w:rPr>
                                <w:rFonts w:ascii="Cambria Math" w:hAnsi="Cambria Math"/>
                                <w:sz w:val="18"/>
                              </w:rPr>
                              <m:t xml:space="preserve">ЗЕ учебных дисциплин </m:t>
                            </m:r>
                            <m:r>
                              <w:rPr>
                                <w:rFonts w:ascii="Cambria Math" w:hAnsi="Cambria Math"/>
                                <w:sz w:val="18"/>
                                <w:lang w:val="en-US"/>
                              </w:rPr>
                              <m:t>i</m:t>
                            </m:r>
                          </m:e>
                          <m:sup>
                            <m:r>
                              <w:rPr>
                                <w:rFonts w:ascii="Cambria Math" w:hAnsi="Cambria Math"/>
                                <w:sz w:val="18"/>
                              </w:rPr>
                              <m:t>*</m:t>
                            </m:r>
                          </m:sup>
                        </m:sSup>
                        <m:r>
                          <w:rPr>
                            <w:rFonts w:ascii="Cambria Math" w:hAnsi="Cambria Math"/>
                            <w:sz w:val="18"/>
                          </w:rPr>
                          <m:t xml:space="preserve"> Количество студентов в группе i</m:t>
                        </m:r>
                      </m:e>
                    </m:d>
                    <m:r>
                      <w:rPr>
                        <w:rFonts w:ascii="Cambria Math" w:hAnsi="Cambria Math"/>
                        <w:sz w:val="18"/>
                      </w:rPr>
                      <m:t>**Доля учебной нагрузки  НПР в учебной нагрузке кафедры*Средний коэффициент удовлетворенности</m:t>
                    </m:r>
                  </m:e>
                </m:nary>
              </m:oMath>
            </m:oMathPara>
          </w:p>
          <w:p w:rsidR="00033D2D" w:rsidRDefault="00033D2D" w:rsidP="00033D2D">
            <w:pPr>
              <w:pStyle w:val="Default"/>
              <w:rPr>
                <w:rFonts w:ascii="Times New Roman" w:hAnsi="Times New Roman" w:cs="Times New Roman"/>
                <w:sz w:val="28"/>
              </w:rPr>
            </w:pPr>
          </w:p>
          <w:p w:rsidR="0053624C" w:rsidRDefault="0053624C" w:rsidP="00033D2D">
            <w:pPr>
              <w:pStyle w:val="Default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Расчет </w:t>
            </w:r>
            <w:r w:rsidR="000267CE">
              <w:rPr>
                <w:rFonts w:ascii="Times New Roman" w:hAnsi="Times New Roman" w:cs="Times New Roman"/>
                <w:sz w:val="28"/>
              </w:rPr>
              <w:t xml:space="preserve">индивидуального показателя учебной нагрузки </w:t>
            </w:r>
            <w:r>
              <w:rPr>
                <w:rFonts w:ascii="Times New Roman" w:hAnsi="Times New Roman" w:cs="Times New Roman"/>
                <w:sz w:val="28"/>
              </w:rPr>
              <w:t>производится по методике, указанной</w:t>
            </w:r>
            <w:r w:rsidR="00443867">
              <w:rPr>
                <w:rFonts w:ascii="Times New Roman" w:hAnsi="Times New Roman" w:cs="Times New Roman"/>
                <w:sz w:val="28"/>
              </w:rPr>
              <w:t xml:space="preserve"> в предыдущем пункте.</w:t>
            </w:r>
          </w:p>
          <w:p w:rsidR="0053624C" w:rsidRDefault="0053624C" w:rsidP="00033D2D">
            <w:pPr>
              <w:pStyle w:val="Default"/>
              <w:rPr>
                <w:rFonts w:ascii="Times New Roman" w:hAnsi="Times New Roman" w:cs="Times New Roman"/>
                <w:sz w:val="28"/>
              </w:rPr>
            </w:pPr>
          </w:p>
          <w:p w:rsidR="00033D2D" w:rsidRDefault="00033D2D" w:rsidP="00033D2D">
            <w:pPr>
              <w:pStyle w:val="Defaul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</w:rPr>
              <w:t>Коэффициент удовлетворенности рассчитывается на основании</w:t>
            </w:r>
            <w:r w:rsidRPr="005809C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добровольного анкетирования студентов. 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А</w:t>
            </w:r>
            <w:r w:rsidRPr="005809C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нкетирование проводится 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среди студентов, оканчивающих </w:t>
            </w:r>
            <w:r w:rsidR="000267C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дисциплин</w:t>
            </w:r>
            <w:r w:rsidR="00017C9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ы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, </w:t>
            </w:r>
            <w:r w:rsidR="00017C9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по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котор</w:t>
            </w:r>
            <w:r w:rsidR="00B023F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ы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м преподаватель кафедры проводил занятия. При анкетировании студенты оценивают преподавателя по пятибалльной шкале, после чего рассчитывается средняя оценка за </w:t>
            </w:r>
            <w:r w:rsidR="00017C9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дисциплину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. Все средние оценки </w:t>
            </w:r>
            <w:r w:rsidR="00017C9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дисциплин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одной предметной группы</w:t>
            </w:r>
            <w:r>
              <w:rPr>
                <w:rStyle w:val="aa"/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footnoteReference w:id="3"/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за текущий 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семестр ранжируются, после чего для каждого прочитанного курса определяется его место в рейтинге.</w:t>
            </w:r>
          </w:p>
          <w:p w:rsidR="00033D2D" w:rsidRDefault="00033D2D" w:rsidP="00033D2D">
            <w:pPr>
              <w:pStyle w:val="Defaul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033D2D" w:rsidRDefault="00033D2D" w:rsidP="00033D2D">
            <w:pPr>
              <w:pStyle w:val="Defaul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Коэффициент удовлетворенности определяется как:</w:t>
            </w:r>
          </w:p>
          <w:p w:rsidR="00033D2D" w:rsidRPr="005C34BC" w:rsidRDefault="00033D2D" w:rsidP="00033D2D">
            <w:pPr>
              <w:pStyle w:val="Default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2, если </w:t>
            </w:r>
            <w:r w:rsidR="00017C9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дисциплина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попал</w:t>
            </w:r>
            <w:r w:rsidR="00017C9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а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в лучшие топ-10</w:t>
            </w:r>
            <w:proofErr w:type="gram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%</w:t>
            </w:r>
            <w:proofErr w:type="gram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по оценке студентов.</w:t>
            </w:r>
          </w:p>
          <w:p w:rsidR="00033D2D" w:rsidRPr="005C34BC" w:rsidRDefault="00033D2D" w:rsidP="00017C94">
            <w:pPr>
              <w:pStyle w:val="Default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1,5, если </w:t>
            </w:r>
            <w:r w:rsidR="00017C94" w:rsidRPr="00017C9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дисциплина попала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в лучшие топ-25%, но не попал</w:t>
            </w:r>
            <w:r w:rsidR="00017C9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а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в топ-10</w:t>
            </w:r>
            <w:proofErr w:type="gram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%</w:t>
            </w:r>
            <w:proofErr w:type="gram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по оценке студентов.</w:t>
            </w:r>
          </w:p>
          <w:p w:rsidR="00033D2D" w:rsidRDefault="00033D2D" w:rsidP="00017C94">
            <w:pPr>
              <w:pStyle w:val="Default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1,2, если </w:t>
            </w:r>
            <w:r w:rsidR="00017C94" w:rsidRPr="00017C9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дисциплина попала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в лучшие топ-50%, но не попал</w:t>
            </w:r>
            <w:r w:rsidR="00017C9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а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в топ-25</w:t>
            </w:r>
            <w:proofErr w:type="gram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%</w:t>
            </w:r>
            <w:proofErr w:type="gram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по оценке студентов.</w:t>
            </w:r>
          </w:p>
          <w:p w:rsidR="00017C94" w:rsidRDefault="00017C94" w:rsidP="00033D2D">
            <w:pPr>
              <w:pStyle w:val="Default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1,0, если </w:t>
            </w:r>
            <w:r w:rsidRPr="00017C9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дисциплина 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не </w:t>
            </w:r>
            <w:r w:rsidRPr="00017C9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попала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в лучшие топ-50%</w:t>
            </w:r>
          </w:p>
          <w:p w:rsidR="007D5B3E" w:rsidRDefault="007D5B3E" w:rsidP="00033D2D">
            <w:pPr>
              <w:pStyle w:val="Defaul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463855" w:rsidRPr="00A77184" w:rsidRDefault="007D5B3E" w:rsidP="00053C8D">
            <w:pPr>
              <w:pStyle w:val="Default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Средний коэффициент удовлетворенности</w:t>
            </w:r>
            <w:r w:rsidR="000C4E5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– среднее арифметическое всех коэффицие</w:t>
            </w:r>
            <w:r w:rsidR="001F667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н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тов удовлетворенности</w:t>
            </w:r>
            <w:r w:rsidR="001F667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по </w:t>
            </w:r>
            <w:r w:rsidR="00017C9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дисциплинам</w:t>
            </w:r>
            <w:r w:rsidR="001F667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преподавателя за текущий год.</w:t>
            </w:r>
          </w:p>
        </w:tc>
        <w:tc>
          <w:tcPr>
            <w:tcW w:w="2494" w:type="dxa"/>
          </w:tcPr>
          <w:p w:rsidR="00463855" w:rsidRPr="00461B26" w:rsidRDefault="00463855" w:rsidP="00A2380B">
            <w:pPr>
              <w:pStyle w:val="Default"/>
              <w:rPr>
                <w:rFonts w:ascii="Times New Roman" w:hAnsi="Times New Roman" w:cs="Times New Roman"/>
                <w:sz w:val="28"/>
              </w:rPr>
            </w:pPr>
          </w:p>
        </w:tc>
      </w:tr>
      <w:tr w:rsidR="00334AAD" w:rsidRPr="00D926F1" w:rsidTr="00053C8D">
        <w:tc>
          <w:tcPr>
            <w:tcW w:w="562" w:type="dxa"/>
          </w:tcPr>
          <w:p w:rsidR="00463855" w:rsidRPr="00A9246C" w:rsidRDefault="00722F8C" w:rsidP="00F851E6">
            <w:pPr>
              <w:pStyle w:val="Default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</w:pPr>
            <w:r w:rsidRPr="00A9246C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6</w:t>
            </w:r>
          </w:p>
        </w:tc>
        <w:tc>
          <w:tcPr>
            <w:tcW w:w="2438" w:type="dxa"/>
          </w:tcPr>
          <w:p w:rsidR="00463855" w:rsidRPr="00A9246C" w:rsidRDefault="00EB7D2F" w:rsidP="00EB7D2F">
            <w:pPr>
              <w:pStyle w:val="Default"/>
              <w:rPr>
                <w:rFonts w:ascii="Times New Roman" w:hAnsi="Times New Roman" w:cs="Times New Roman"/>
                <w:sz w:val="28"/>
                <w:szCs w:val="28"/>
              </w:rPr>
            </w:pPr>
            <w:r w:rsidRPr="00A9246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Показатель качества набора на бюджетные места</w:t>
            </w:r>
          </w:p>
        </w:tc>
        <w:tc>
          <w:tcPr>
            <w:tcW w:w="1672" w:type="dxa"/>
          </w:tcPr>
          <w:p w:rsidR="00463855" w:rsidRPr="00A9246C" w:rsidRDefault="00463855" w:rsidP="002F0707">
            <w:pPr>
              <w:pStyle w:val="Default"/>
              <w:rPr>
                <w:rFonts w:ascii="Times New Roman" w:hAnsi="Times New Roman" w:cs="Times New Roman"/>
                <w:sz w:val="28"/>
                <w:szCs w:val="28"/>
              </w:rPr>
            </w:pPr>
            <w:r w:rsidRPr="00A9246C">
              <w:rPr>
                <w:rFonts w:ascii="Times New Roman" w:hAnsi="Times New Roman" w:cs="Times New Roman"/>
                <w:sz w:val="28"/>
                <w:szCs w:val="28"/>
              </w:rPr>
              <w:t>Балл.</w:t>
            </w:r>
          </w:p>
        </w:tc>
        <w:tc>
          <w:tcPr>
            <w:tcW w:w="6492" w:type="dxa"/>
          </w:tcPr>
          <w:p w:rsidR="009C4CB2" w:rsidRPr="00A9246C" w:rsidRDefault="00EB7D2F" w:rsidP="009C4CB2">
            <w:pPr>
              <w:pStyle w:val="Default"/>
              <w:rPr>
                <w:rFonts w:ascii="Times New Roman" w:hAnsi="Times New Roman" w:cs="Times New Roman"/>
                <w:sz w:val="28"/>
                <w:szCs w:val="28"/>
              </w:rPr>
            </w:pPr>
            <w:r w:rsidRPr="00A9246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Показатель качества набора на бюджетные места</w:t>
            </w:r>
            <w:r w:rsidRPr="00A9246C">
              <w:rPr>
                <w:rFonts w:ascii="Times New Roman" w:hAnsi="Times New Roman" w:cs="Times New Roman"/>
                <w:sz w:val="28"/>
                <w:szCs w:val="28"/>
              </w:rPr>
              <w:t xml:space="preserve"> равен произведению </w:t>
            </w:r>
            <w:proofErr w:type="gramStart"/>
            <w:r w:rsidRPr="00A9246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средневзвешенного  балла</w:t>
            </w:r>
            <w:proofErr w:type="gramEnd"/>
            <w:r w:rsidRPr="00A9246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ЕГЭ </w:t>
            </w:r>
          </w:p>
          <w:p w:rsidR="00463855" w:rsidRPr="00A9246C" w:rsidRDefault="00463855" w:rsidP="00C10F68">
            <w:pPr>
              <w:pStyle w:val="Default"/>
              <w:rPr>
                <w:rFonts w:ascii="Times New Roman" w:hAnsi="Times New Roman" w:cs="Times New Roman"/>
                <w:sz w:val="28"/>
                <w:szCs w:val="28"/>
              </w:rPr>
            </w:pPr>
            <w:r w:rsidRPr="00A9246C">
              <w:rPr>
                <w:rFonts w:ascii="Times New Roman" w:hAnsi="Times New Roman" w:cs="Times New Roman"/>
                <w:sz w:val="28"/>
                <w:szCs w:val="28"/>
              </w:rPr>
              <w:t>студентов, зачисленных по результатам ЕГЭ на бюджетные места первых курсов</w:t>
            </w:r>
            <w:r w:rsidR="00741A9E" w:rsidRPr="00A9246C">
              <w:rPr>
                <w:rFonts w:ascii="Times New Roman" w:hAnsi="Times New Roman" w:cs="Times New Roman"/>
                <w:sz w:val="28"/>
                <w:szCs w:val="28"/>
              </w:rPr>
              <w:t xml:space="preserve"> программ кафедры</w:t>
            </w:r>
            <w:r w:rsidRPr="00A9246C">
              <w:rPr>
                <w:rFonts w:ascii="Times New Roman" w:hAnsi="Times New Roman" w:cs="Times New Roman"/>
                <w:sz w:val="28"/>
                <w:szCs w:val="28"/>
              </w:rPr>
              <w:t xml:space="preserve"> по очной форме обучения, умноженный на долю таких студентов в общей численности </w:t>
            </w:r>
            <w:r w:rsidRPr="00A9246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студентов, зачисленных на бюджетные места первых курсов </w:t>
            </w:r>
            <w:r w:rsidR="00231BD2" w:rsidRPr="00A9246C">
              <w:rPr>
                <w:rFonts w:ascii="Times New Roman" w:hAnsi="Times New Roman" w:cs="Times New Roman"/>
                <w:sz w:val="28"/>
                <w:szCs w:val="28"/>
              </w:rPr>
              <w:t xml:space="preserve">программ кафедры </w:t>
            </w:r>
            <w:r w:rsidRPr="00A9246C">
              <w:rPr>
                <w:rFonts w:ascii="Times New Roman" w:hAnsi="Times New Roman" w:cs="Times New Roman"/>
                <w:sz w:val="28"/>
                <w:szCs w:val="28"/>
              </w:rPr>
              <w:t xml:space="preserve">по очной форме обучения. </w:t>
            </w:r>
          </w:p>
          <w:p w:rsidR="00463855" w:rsidRPr="00A9246C" w:rsidRDefault="00463855" w:rsidP="00C10F68">
            <w:pPr>
              <w:pStyle w:val="Defaul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63855" w:rsidRPr="00A9246C" w:rsidRDefault="00463855" w:rsidP="00C10F68">
            <w:pPr>
              <w:pStyle w:val="Default"/>
              <w:rPr>
                <w:rFonts w:ascii="Times New Roman" w:hAnsi="Times New Roman" w:cs="Times New Roman"/>
                <w:sz w:val="28"/>
                <w:szCs w:val="28"/>
              </w:rPr>
            </w:pPr>
            <w:r w:rsidRPr="00A9246C">
              <w:rPr>
                <w:rFonts w:ascii="Times New Roman" w:hAnsi="Times New Roman" w:cs="Times New Roman"/>
                <w:sz w:val="28"/>
                <w:szCs w:val="28"/>
              </w:rPr>
              <w:t xml:space="preserve">Численность студентов (набор) и их баллы ЕГЭ учитываются за текущий учебный год и по программам кафедры, за которой числится ставка сотрудника по данному контракту </w:t>
            </w:r>
          </w:p>
        </w:tc>
        <w:tc>
          <w:tcPr>
            <w:tcW w:w="2494" w:type="dxa"/>
          </w:tcPr>
          <w:p w:rsidR="00463855" w:rsidRPr="00A9246C" w:rsidRDefault="00463855" w:rsidP="00F90578">
            <w:pPr>
              <w:pStyle w:val="Defaul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34AAD" w:rsidRPr="00D926F1" w:rsidTr="00053C8D">
        <w:tc>
          <w:tcPr>
            <w:tcW w:w="562" w:type="dxa"/>
          </w:tcPr>
          <w:p w:rsidR="00463855" w:rsidRPr="00461B26" w:rsidRDefault="00463855" w:rsidP="00F851E6">
            <w:pPr>
              <w:pStyle w:val="Default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7</w:t>
            </w:r>
          </w:p>
        </w:tc>
        <w:tc>
          <w:tcPr>
            <w:tcW w:w="2438" w:type="dxa"/>
          </w:tcPr>
          <w:p w:rsidR="00463855" w:rsidRPr="00461B26" w:rsidRDefault="00463855" w:rsidP="00F851E6">
            <w:pPr>
              <w:pStyle w:val="Default"/>
              <w:rPr>
                <w:rFonts w:ascii="Times New Roman" w:hAnsi="Times New Roman" w:cs="Times New Roman"/>
                <w:sz w:val="28"/>
              </w:rPr>
            </w:pPr>
            <w:r w:rsidRPr="00461B26">
              <w:rPr>
                <w:rFonts w:ascii="Times New Roman" w:hAnsi="Times New Roman" w:cs="Times New Roman"/>
                <w:sz w:val="28"/>
              </w:rPr>
              <w:t>Внебюджетные доходы от образования</w:t>
            </w:r>
          </w:p>
          <w:p w:rsidR="00463855" w:rsidRPr="00461B26" w:rsidRDefault="00463855" w:rsidP="00F851E6">
            <w:pPr>
              <w:pStyle w:val="Default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672" w:type="dxa"/>
          </w:tcPr>
          <w:p w:rsidR="00463855" w:rsidRPr="00461B26" w:rsidRDefault="00463855" w:rsidP="00F851E6">
            <w:pPr>
              <w:pStyle w:val="Default"/>
              <w:rPr>
                <w:rFonts w:ascii="Times New Roman" w:hAnsi="Times New Roman" w:cs="Times New Roman"/>
                <w:sz w:val="28"/>
              </w:rPr>
            </w:pPr>
            <w:proofErr w:type="spellStart"/>
            <w:r w:rsidRPr="00461B26">
              <w:rPr>
                <w:rFonts w:ascii="Times New Roman" w:hAnsi="Times New Roman" w:cs="Times New Roman"/>
                <w:sz w:val="28"/>
              </w:rPr>
              <w:t>Млн.руб</w:t>
            </w:r>
            <w:proofErr w:type="spellEnd"/>
            <w:r w:rsidRPr="00461B26">
              <w:rPr>
                <w:rFonts w:ascii="Times New Roman" w:hAnsi="Times New Roman" w:cs="Times New Roman"/>
                <w:sz w:val="28"/>
              </w:rPr>
              <w:t>.</w:t>
            </w:r>
          </w:p>
        </w:tc>
        <w:tc>
          <w:tcPr>
            <w:tcW w:w="6492" w:type="dxa"/>
          </w:tcPr>
          <w:p w:rsidR="00463855" w:rsidRDefault="00E73B75" w:rsidP="00A77184">
            <w:pPr>
              <w:pStyle w:val="Defaul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Отношение</w:t>
            </w:r>
            <w:r w:rsidR="00463855" w:rsidRPr="00A77184">
              <w:rPr>
                <w:rFonts w:ascii="Times New Roman" w:hAnsi="Times New Roman" w:cs="Times New Roman"/>
                <w:sz w:val="28"/>
                <w:szCs w:val="28"/>
              </w:rPr>
              <w:t xml:space="preserve"> объема доходов от платного образования по программам</w:t>
            </w:r>
            <w:r w:rsidR="00F256B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F256B9" w:rsidRPr="00A7718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(</w:t>
            </w:r>
            <w:r w:rsidR="00F256B9" w:rsidRPr="00E73B7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в </w:t>
            </w:r>
            <w:proofErr w:type="spellStart"/>
            <w:r w:rsidR="00F256B9" w:rsidRPr="00E73B7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т.ч</w:t>
            </w:r>
            <w:proofErr w:type="spellEnd"/>
            <w:r w:rsidR="00F256B9" w:rsidRPr="00E73B7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 дополнительного образования)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реализуемым</w:t>
            </w:r>
            <w:r w:rsidR="00463855" w:rsidRPr="00A77184">
              <w:rPr>
                <w:rFonts w:ascii="Times New Roman" w:hAnsi="Times New Roman" w:cs="Times New Roman"/>
                <w:sz w:val="28"/>
                <w:szCs w:val="28"/>
              </w:rPr>
              <w:t xml:space="preserve"> кафедрой</w:t>
            </w:r>
            <w:r w:rsidR="00F256B9">
              <w:rPr>
                <w:rFonts w:ascii="Times New Roman" w:hAnsi="Times New Roman" w:cs="Times New Roman"/>
                <w:sz w:val="28"/>
                <w:szCs w:val="28"/>
              </w:rPr>
              <w:t>, за которой числится ставка по данному контракту</w:t>
            </w:r>
            <w:r w:rsidR="001B38BF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1B049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463855" w:rsidRPr="00A77184">
              <w:rPr>
                <w:rFonts w:ascii="Times New Roman" w:hAnsi="Times New Roman" w:cs="Times New Roman"/>
                <w:sz w:val="28"/>
                <w:szCs w:val="28"/>
              </w:rPr>
              <w:t xml:space="preserve">к </w:t>
            </w:r>
            <w:r w:rsidR="001B38BF">
              <w:rPr>
                <w:rFonts w:ascii="Times New Roman" w:hAnsi="Times New Roman" w:cs="Times New Roman"/>
                <w:sz w:val="28"/>
                <w:szCs w:val="28"/>
              </w:rPr>
              <w:t xml:space="preserve">среднему </w:t>
            </w:r>
            <w:r w:rsidR="001B0497">
              <w:rPr>
                <w:rFonts w:ascii="Times New Roman" w:hAnsi="Times New Roman" w:cs="Times New Roman"/>
                <w:sz w:val="28"/>
                <w:szCs w:val="28"/>
              </w:rPr>
              <w:t>количеству ставок на</w:t>
            </w:r>
            <w:r w:rsidR="00463855" w:rsidRPr="00A7718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F256B9">
              <w:rPr>
                <w:rFonts w:ascii="Times New Roman" w:hAnsi="Times New Roman" w:cs="Times New Roman"/>
                <w:sz w:val="28"/>
                <w:szCs w:val="28"/>
              </w:rPr>
              <w:t xml:space="preserve">этой </w:t>
            </w:r>
            <w:r w:rsidR="00463855" w:rsidRPr="00A77184">
              <w:rPr>
                <w:rFonts w:ascii="Times New Roman" w:hAnsi="Times New Roman" w:cs="Times New Roman"/>
                <w:sz w:val="28"/>
                <w:szCs w:val="28"/>
              </w:rPr>
              <w:t>кафедр</w:t>
            </w:r>
            <w:r w:rsidR="001B0497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="001B38B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1B38BF" w:rsidRPr="001B38BF">
              <w:rPr>
                <w:rFonts w:ascii="Times New Roman" w:hAnsi="Times New Roman" w:cs="Times New Roman"/>
                <w:sz w:val="28"/>
                <w:szCs w:val="28"/>
              </w:rPr>
              <w:t xml:space="preserve">за 1 календарный год, предшествующий году </w:t>
            </w:r>
            <w:r w:rsidR="00907EEA">
              <w:rPr>
                <w:rFonts w:ascii="Times New Roman" w:hAnsi="Times New Roman" w:cs="Times New Roman"/>
                <w:sz w:val="28"/>
                <w:szCs w:val="28"/>
              </w:rPr>
              <w:t>оценки эффективности</w:t>
            </w:r>
            <w:r w:rsidR="00463855" w:rsidRPr="00A7718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</w:t>
            </w:r>
            <w:r w:rsidR="00463855" w:rsidRPr="00A7718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463855" w:rsidRPr="00A77184" w:rsidRDefault="00463855" w:rsidP="00907EEA">
            <w:pPr>
              <w:pStyle w:val="Default"/>
              <w:rPr>
                <w:rFonts w:ascii="Times New Roman" w:hAnsi="Times New Roman" w:cs="Times New Roman"/>
                <w:sz w:val="28"/>
                <w:szCs w:val="28"/>
              </w:rPr>
            </w:pPr>
            <w:r w:rsidRPr="00A77184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="00C55C12">
              <w:rPr>
                <w:rFonts w:ascii="Times New Roman" w:hAnsi="Times New Roman" w:cs="Times New Roman"/>
                <w:sz w:val="28"/>
                <w:szCs w:val="28"/>
              </w:rPr>
              <w:t>Расчет</w:t>
            </w:r>
            <w:r w:rsidRPr="00A7718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C55C12">
              <w:rPr>
                <w:rFonts w:ascii="Times New Roman" w:hAnsi="Times New Roman" w:cs="Times New Roman"/>
                <w:sz w:val="28"/>
                <w:szCs w:val="28"/>
              </w:rPr>
              <w:t>показателя</w:t>
            </w:r>
            <w:r w:rsidRPr="00A77184">
              <w:rPr>
                <w:rFonts w:ascii="Times New Roman" w:hAnsi="Times New Roman" w:cs="Times New Roman"/>
                <w:sz w:val="28"/>
                <w:szCs w:val="28"/>
              </w:rPr>
              <w:t xml:space="preserve"> происходит на начало месяца, предшествующего месяцу проведения </w:t>
            </w:r>
            <w:r w:rsidR="00907EEA">
              <w:rPr>
                <w:rFonts w:ascii="Times New Roman" w:hAnsi="Times New Roman" w:cs="Times New Roman"/>
                <w:sz w:val="28"/>
                <w:szCs w:val="28"/>
              </w:rPr>
              <w:t>оценки эффективности</w:t>
            </w:r>
            <w:r w:rsidRPr="00A77184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</w:p>
        </w:tc>
        <w:tc>
          <w:tcPr>
            <w:tcW w:w="2494" w:type="dxa"/>
          </w:tcPr>
          <w:p w:rsidR="00463855" w:rsidRPr="00461B26" w:rsidRDefault="00463855" w:rsidP="00F90578">
            <w:pPr>
              <w:pStyle w:val="Default"/>
              <w:rPr>
                <w:rFonts w:ascii="Times New Roman" w:hAnsi="Times New Roman" w:cs="Times New Roman"/>
                <w:sz w:val="28"/>
              </w:rPr>
            </w:pPr>
          </w:p>
        </w:tc>
      </w:tr>
      <w:tr w:rsidR="00334AAD" w:rsidRPr="00882A41" w:rsidTr="00053C8D">
        <w:tc>
          <w:tcPr>
            <w:tcW w:w="562" w:type="dxa"/>
          </w:tcPr>
          <w:p w:rsidR="00463855" w:rsidRDefault="00463855" w:rsidP="00882A41">
            <w:pPr>
              <w:pStyle w:val="Default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8</w:t>
            </w:r>
          </w:p>
        </w:tc>
        <w:tc>
          <w:tcPr>
            <w:tcW w:w="2438" w:type="dxa"/>
          </w:tcPr>
          <w:p w:rsidR="00463855" w:rsidRPr="00882A41" w:rsidRDefault="00463855" w:rsidP="005679E5">
            <w:pPr>
              <w:pStyle w:val="Default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Количество статей в журналах</w:t>
            </w:r>
            <w:r w:rsidRPr="00882A41">
              <w:rPr>
                <w:rFonts w:ascii="Times New Roman" w:hAnsi="Times New Roman" w:cs="Times New Roman"/>
                <w:sz w:val="28"/>
              </w:rPr>
              <w:t xml:space="preserve">, индексируемых в </w:t>
            </w:r>
            <w:r w:rsidR="002B05A0">
              <w:rPr>
                <w:rFonts w:ascii="Times New Roman" w:hAnsi="Times New Roman" w:cs="Times New Roman"/>
                <w:sz w:val="28"/>
              </w:rPr>
              <w:t xml:space="preserve">ТОП-50% </w:t>
            </w:r>
            <w:proofErr w:type="spellStart"/>
            <w:r w:rsidRPr="00882A41">
              <w:rPr>
                <w:rFonts w:ascii="Times New Roman" w:hAnsi="Times New Roman" w:cs="Times New Roman"/>
                <w:sz w:val="28"/>
              </w:rPr>
              <w:t>Scopus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 и </w:t>
            </w:r>
            <w:r>
              <w:rPr>
                <w:rFonts w:ascii="Times New Roman" w:hAnsi="Times New Roman" w:cs="Times New Roman"/>
                <w:sz w:val="28"/>
                <w:lang w:val="en-US"/>
              </w:rPr>
              <w:t>Web</w:t>
            </w:r>
            <w:r w:rsidRPr="00882A41">
              <w:rPr>
                <w:rFonts w:ascii="Times New Roman" w:hAnsi="Times New Roman" w:cs="Times New Roman"/>
                <w:sz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lang w:val="en-US"/>
              </w:rPr>
              <w:t>of</w:t>
            </w:r>
            <w:r w:rsidRPr="00882A41">
              <w:rPr>
                <w:rFonts w:ascii="Times New Roman" w:hAnsi="Times New Roman" w:cs="Times New Roman"/>
                <w:sz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lang w:val="en-US"/>
              </w:rPr>
              <w:t>Science</w:t>
            </w:r>
          </w:p>
        </w:tc>
        <w:tc>
          <w:tcPr>
            <w:tcW w:w="1672" w:type="dxa"/>
          </w:tcPr>
          <w:p w:rsidR="00463855" w:rsidRPr="00882A41" w:rsidRDefault="00463855" w:rsidP="00F851E6">
            <w:pPr>
              <w:pStyle w:val="Default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Шт.</w:t>
            </w:r>
          </w:p>
        </w:tc>
        <w:tc>
          <w:tcPr>
            <w:tcW w:w="6492" w:type="dxa"/>
          </w:tcPr>
          <w:p w:rsidR="00463855" w:rsidRDefault="00463855" w:rsidP="00A77184">
            <w:pPr>
              <w:pStyle w:val="Default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Количество статей в журналах</w:t>
            </w:r>
            <w:r w:rsidRPr="00882A41">
              <w:rPr>
                <w:rFonts w:ascii="Times New Roman" w:hAnsi="Times New Roman" w:cs="Times New Roman"/>
                <w:sz w:val="28"/>
              </w:rPr>
              <w:t>, индексируемых в реферативно-библиографическ</w:t>
            </w:r>
            <w:r>
              <w:rPr>
                <w:rFonts w:ascii="Times New Roman" w:hAnsi="Times New Roman" w:cs="Times New Roman"/>
                <w:sz w:val="28"/>
              </w:rPr>
              <w:t>их базах</w:t>
            </w:r>
            <w:r w:rsidRPr="00882A41">
              <w:rPr>
                <w:rFonts w:ascii="Times New Roman" w:hAnsi="Times New Roman" w:cs="Times New Roman"/>
                <w:sz w:val="28"/>
              </w:rPr>
              <w:t xml:space="preserve"> научного цитирования </w:t>
            </w:r>
            <w:proofErr w:type="spellStart"/>
            <w:r w:rsidRPr="00882A41">
              <w:rPr>
                <w:rFonts w:ascii="Times New Roman" w:hAnsi="Times New Roman" w:cs="Times New Roman"/>
                <w:sz w:val="28"/>
              </w:rPr>
              <w:t>Scopus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 и </w:t>
            </w:r>
            <w:r>
              <w:rPr>
                <w:rFonts w:ascii="Times New Roman" w:hAnsi="Times New Roman" w:cs="Times New Roman"/>
                <w:sz w:val="28"/>
                <w:lang w:val="en-US"/>
              </w:rPr>
              <w:t>Web</w:t>
            </w:r>
            <w:r w:rsidRPr="00882A41">
              <w:rPr>
                <w:rFonts w:ascii="Times New Roman" w:hAnsi="Times New Roman" w:cs="Times New Roman"/>
                <w:sz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lang w:val="en-US"/>
              </w:rPr>
              <w:t>of</w:t>
            </w:r>
            <w:r w:rsidRPr="00882A41">
              <w:rPr>
                <w:rFonts w:ascii="Times New Roman" w:hAnsi="Times New Roman" w:cs="Times New Roman"/>
                <w:sz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lang w:val="en-US"/>
              </w:rPr>
              <w:t>Science</w:t>
            </w:r>
            <w:r>
              <w:rPr>
                <w:rFonts w:ascii="Times New Roman" w:hAnsi="Times New Roman" w:cs="Times New Roman"/>
                <w:sz w:val="28"/>
              </w:rPr>
              <w:t>, удовлетворяющих следующим условиям:</w:t>
            </w:r>
          </w:p>
          <w:p w:rsidR="002B05A0" w:rsidRDefault="002B05A0" w:rsidP="00296A9F">
            <w:pPr>
              <w:pStyle w:val="Default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Публикации в журналах, входящих в ТОП-50%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Scopus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WoS</w:t>
            </w:r>
            <w:proofErr w:type="spellEnd"/>
          </w:p>
          <w:p w:rsidR="00463855" w:rsidRPr="00A77184" w:rsidRDefault="00463855" w:rsidP="00296A9F">
            <w:pPr>
              <w:pStyle w:val="Default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A7718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Период публикации: последние три полных календарных года, предшествующих году проведения </w:t>
            </w:r>
            <w:r w:rsidR="00907EEA">
              <w:rPr>
                <w:rFonts w:ascii="Times New Roman" w:hAnsi="Times New Roman" w:cs="Times New Roman"/>
                <w:sz w:val="28"/>
                <w:szCs w:val="28"/>
              </w:rPr>
              <w:t>оценки эффективности</w:t>
            </w:r>
          </w:p>
          <w:p w:rsidR="00463855" w:rsidRPr="00A77184" w:rsidRDefault="005679E5" w:rsidP="00296A9F">
            <w:pPr>
              <w:pStyle w:val="Default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Аффилиа</w:t>
            </w:r>
            <w:r w:rsidR="00463855" w:rsidRPr="00A77184">
              <w:rPr>
                <w:rFonts w:ascii="Times New Roman" w:hAnsi="Times New Roman" w:cs="Times New Roman"/>
                <w:sz w:val="28"/>
                <w:szCs w:val="28"/>
              </w:rPr>
              <w:t>ция</w:t>
            </w:r>
            <w:proofErr w:type="spellEnd"/>
            <w:r w:rsidR="00463855" w:rsidRPr="00A77184">
              <w:rPr>
                <w:rFonts w:ascii="Times New Roman" w:hAnsi="Times New Roman" w:cs="Times New Roman"/>
                <w:sz w:val="28"/>
                <w:szCs w:val="28"/>
              </w:rPr>
              <w:t>: публикации должны учитываться в базе данных S</w:t>
            </w:r>
            <w:proofErr w:type="spellStart"/>
            <w:r w:rsidR="00463855" w:rsidRPr="00A7718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ciVal</w:t>
            </w:r>
            <w:proofErr w:type="spellEnd"/>
            <w:r w:rsidR="00463855" w:rsidRPr="00A77184">
              <w:rPr>
                <w:rFonts w:ascii="Times New Roman" w:hAnsi="Times New Roman" w:cs="Times New Roman"/>
                <w:sz w:val="28"/>
                <w:szCs w:val="28"/>
              </w:rPr>
              <w:t xml:space="preserve"> как аффилированные с </w:t>
            </w:r>
            <w:proofErr w:type="spellStart"/>
            <w:r w:rsidR="00463855" w:rsidRPr="00A77184">
              <w:rPr>
                <w:rFonts w:ascii="Times New Roman" w:hAnsi="Times New Roman" w:cs="Times New Roman"/>
                <w:sz w:val="28"/>
                <w:szCs w:val="28"/>
              </w:rPr>
              <w:t>ЮУрГУ</w:t>
            </w:r>
            <w:proofErr w:type="spellEnd"/>
          </w:p>
          <w:p w:rsidR="00463855" w:rsidRPr="00A77184" w:rsidRDefault="00463855" w:rsidP="00296A9F">
            <w:pPr>
              <w:pStyle w:val="Default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A77184">
              <w:rPr>
                <w:rFonts w:ascii="Times New Roman" w:hAnsi="Times New Roman" w:cs="Times New Roman"/>
                <w:sz w:val="28"/>
                <w:szCs w:val="28"/>
              </w:rPr>
              <w:t>Типы</w:t>
            </w:r>
            <w:r w:rsidRPr="00A7718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A77184">
              <w:rPr>
                <w:rFonts w:ascii="Times New Roman" w:hAnsi="Times New Roman" w:cs="Times New Roman"/>
                <w:sz w:val="28"/>
                <w:szCs w:val="28"/>
              </w:rPr>
              <w:t>публикаций</w:t>
            </w:r>
            <w:r w:rsidRPr="00A7718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: Article, Conference Paper, Letter, Note, Review</w:t>
            </w:r>
          </w:p>
          <w:p w:rsidR="002970A5" w:rsidRDefault="00463855" w:rsidP="002970A5">
            <w:pPr>
              <w:pStyle w:val="Default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A77184">
              <w:rPr>
                <w:rFonts w:ascii="Times New Roman" w:hAnsi="Times New Roman" w:cs="Times New Roman"/>
                <w:sz w:val="28"/>
                <w:szCs w:val="28"/>
              </w:rPr>
              <w:t>Источники: публикации в журналах, отмеченных на сайте университета как «мусорные», не принимаются в расчет</w:t>
            </w:r>
            <w:r w:rsidR="002970A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463855" w:rsidRPr="00FF447B" w:rsidRDefault="002970A5" w:rsidP="002B05A0">
            <w:pPr>
              <w:pStyle w:val="a3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415E2A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Работник кафедры должен быть одним из 4-х первых соавторов статьи из </w:t>
            </w:r>
            <w:proofErr w:type="spellStart"/>
            <w:r w:rsidRPr="00415E2A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ЮУрГУ</w:t>
            </w:r>
            <w:proofErr w:type="spellEnd"/>
          </w:p>
          <w:p w:rsidR="00463855" w:rsidRPr="00E109FC" w:rsidRDefault="00463855" w:rsidP="00296A9F">
            <w:pPr>
              <w:pStyle w:val="Defaul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7718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Выгрузка</w:t>
            </w:r>
            <w:r w:rsidR="001C7CA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и подсчет</w:t>
            </w:r>
            <w:r w:rsidRPr="00A7718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публикаций осуществляется по профилю сотрудника из </w:t>
            </w:r>
            <w:proofErr w:type="spellStart"/>
            <w:r w:rsidRPr="00A77184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SciVal</w:t>
            </w:r>
            <w:proofErr w:type="spellEnd"/>
            <w:r w:rsidRPr="00A7718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на начало месяца, предшествующего месяцу проведения </w:t>
            </w:r>
            <w:r w:rsidR="00907EE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оценки эффективности</w:t>
            </w:r>
            <w:r w:rsidRPr="00E109F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</w:t>
            </w:r>
          </w:p>
          <w:p w:rsidR="00463855" w:rsidRPr="008248CB" w:rsidRDefault="00463855" w:rsidP="00A77184">
            <w:pPr>
              <w:pStyle w:val="Defaul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7718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Ответственность за полноту профиля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оцениваемого</w:t>
            </w:r>
            <w:r w:rsidRPr="00A7718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сотрудника лежит на 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самом сотруднике.</w:t>
            </w:r>
          </w:p>
          <w:p w:rsidR="00463855" w:rsidRDefault="00463855" w:rsidP="00A77184">
            <w:pPr>
              <w:pStyle w:val="Defaul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63855" w:rsidRPr="00296A9F" w:rsidRDefault="00645F58" w:rsidP="00A77184">
            <w:pPr>
              <w:pStyle w:val="Default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Пороговый показатель, минимальное значение – 1 статья. </w:t>
            </w:r>
            <w:r w:rsidR="00463855" w:rsidRPr="00296A9F">
              <w:rPr>
                <w:rFonts w:ascii="Times New Roman" w:hAnsi="Times New Roman" w:cs="Times New Roman"/>
                <w:i/>
                <w:sz w:val="28"/>
                <w:szCs w:val="28"/>
              </w:rPr>
              <w:t>Показатель вводится в действие с 01.01.2018.</w:t>
            </w:r>
          </w:p>
        </w:tc>
        <w:tc>
          <w:tcPr>
            <w:tcW w:w="2494" w:type="dxa"/>
          </w:tcPr>
          <w:p w:rsidR="00463855" w:rsidRPr="00461B26" w:rsidRDefault="00463855" w:rsidP="008248CB">
            <w:pPr>
              <w:pStyle w:val="Default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lastRenderedPageBreak/>
              <w:t>Пороговый показатель</w:t>
            </w:r>
          </w:p>
        </w:tc>
      </w:tr>
    </w:tbl>
    <w:p w:rsidR="00461B26" w:rsidRDefault="00461B26" w:rsidP="00461B26">
      <w:pPr>
        <w:pStyle w:val="Default"/>
        <w:jc w:val="right"/>
        <w:rPr>
          <w:rFonts w:ascii="Times New Roman" w:hAnsi="Times New Roman" w:cs="Times New Roman"/>
          <w:sz w:val="28"/>
        </w:rPr>
      </w:pPr>
    </w:p>
    <w:p w:rsidR="001C7CAF" w:rsidRDefault="001C7CAF" w:rsidP="00E109FC">
      <w:pPr>
        <w:pStyle w:val="Default"/>
        <w:rPr>
          <w:rFonts w:ascii="Times New Roman" w:hAnsi="Times New Roman" w:cs="Times New Roman"/>
          <w:sz w:val="28"/>
        </w:rPr>
      </w:pPr>
    </w:p>
    <w:p w:rsidR="001C7CAF" w:rsidRPr="00461B26" w:rsidRDefault="001C7CAF" w:rsidP="00053C8D">
      <w:pPr>
        <w:pStyle w:val="Default"/>
        <w:numPr>
          <w:ilvl w:val="1"/>
          <w:numId w:val="11"/>
        </w:numPr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Расчет баллов</w:t>
      </w:r>
    </w:p>
    <w:p w:rsidR="00E109FC" w:rsidRPr="00D93898" w:rsidRDefault="00053C8D" w:rsidP="00D93898">
      <w:pPr>
        <w:spacing w:line="240" w:lineRule="auto"/>
        <w:ind w:firstLine="39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lastRenderedPageBreak/>
        <w:t xml:space="preserve">На основании полученных значений </w:t>
      </w:r>
      <w:proofErr w:type="gramStart"/>
      <w:r>
        <w:rPr>
          <w:rFonts w:ascii="Times New Roman" w:hAnsi="Times New Roman" w:cs="Times New Roman"/>
          <w:sz w:val="28"/>
          <w:szCs w:val="28"/>
          <w:lang w:val="ru-RU"/>
        </w:rPr>
        <w:t xml:space="preserve">ключевых </w:t>
      </w:r>
      <w:r w:rsidR="00E109FC" w:rsidRPr="00D93898">
        <w:rPr>
          <w:rFonts w:ascii="Times New Roman" w:hAnsi="Times New Roman" w:cs="Times New Roman"/>
          <w:sz w:val="28"/>
          <w:szCs w:val="28"/>
          <w:lang w:val="ru-RU"/>
        </w:rPr>
        <w:t xml:space="preserve"> показателей</w:t>
      </w:r>
      <w:proofErr w:type="gramEnd"/>
      <w:r w:rsidR="00E109FC" w:rsidRPr="00D9389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эффективности </w:t>
      </w:r>
      <w:r w:rsidR="00E109FC" w:rsidRPr="00D93898">
        <w:rPr>
          <w:rFonts w:ascii="Times New Roman" w:hAnsi="Times New Roman" w:cs="Times New Roman"/>
          <w:sz w:val="28"/>
          <w:szCs w:val="28"/>
          <w:lang w:val="ru-RU"/>
        </w:rPr>
        <w:t>происходит конвертация их значений в баллы по следующим правилам:</w:t>
      </w:r>
    </w:p>
    <w:p w:rsidR="00EE36C4" w:rsidRPr="00D93898" w:rsidRDefault="00EE36C4" w:rsidP="00D93898">
      <w:pPr>
        <w:spacing w:line="240" w:lineRule="auto"/>
        <w:ind w:firstLine="39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93898">
        <w:rPr>
          <w:rFonts w:ascii="Times New Roman" w:hAnsi="Times New Roman" w:cs="Times New Roman"/>
          <w:sz w:val="28"/>
          <w:szCs w:val="28"/>
          <w:lang w:val="ru-RU"/>
        </w:rPr>
        <w:t xml:space="preserve">Показатель </w:t>
      </w:r>
      <w:r w:rsidR="006832AE" w:rsidRPr="00D93898">
        <w:rPr>
          <w:rFonts w:ascii="Times New Roman" w:hAnsi="Times New Roman" w:cs="Times New Roman"/>
          <w:sz w:val="28"/>
          <w:szCs w:val="28"/>
          <w:lang w:val="ru-RU"/>
        </w:rPr>
        <w:t xml:space="preserve">№8 </w:t>
      </w:r>
      <w:r w:rsidRPr="00D93898">
        <w:rPr>
          <w:rFonts w:ascii="Times New Roman" w:hAnsi="Times New Roman" w:cs="Times New Roman"/>
          <w:sz w:val="28"/>
          <w:szCs w:val="28"/>
          <w:lang w:val="ru-RU"/>
        </w:rPr>
        <w:t xml:space="preserve">количества статей в журналах, индексируемых в реферативно-библиографических базах научного цитирования </w:t>
      </w:r>
      <w:proofErr w:type="spellStart"/>
      <w:r w:rsidRPr="00D93898">
        <w:rPr>
          <w:rFonts w:ascii="Times New Roman" w:hAnsi="Times New Roman" w:cs="Times New Roman"/>
          <w:sz w:val="28"/>
          <w:szCs w:val="28"/>
          <w:lang w:val="ru-RU"/>
        </w:rPr>
        <w:t>Scopus</w:t>
      </w:r>
      <w:proofErr w:type="spellEnd"/>
      <w:r w:rsidRPr="00D93898">
        <w:rPr>
          <w:rFonts w:ascii="Times New Roman" w:hAnsi="Times New Roman" w:cs="Times New Roman"/>
          <w:sz w:val="28"/>
          <w:szCs w:val="28"/>
          <w:lang w:val="ru-RU"/>
        </w:rPr>
        <w:t xml:space="preserve"> и </w:t>
      </w:r>
      <w:proofErr w:type="spellStart"/>
      <w:r w:rsidRPr="00D93898">
        <w:rPr>
          <w:rFonts w:ascii="Times New Roman" w:hAnsi="Times New Roman" w:cs="Times New Roman"/>
          <w:sz w:val="28"/>
          <w:szCs w:val="28"/>
          <w:lang w:val="ru-RU"/>
        </w:rPr>
        <w:t>Web</w:t>
      </w:r>
      <w:proofErr w:type="spellEnd"/>
      <w:r w:rsidRPr="00D9389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D93898">
        <w:rPr>
          <w:rFonts w:ascii="Times New Roman" w:hAnsi="Times New Roman" w:cs="Times New Roman"/>
          <w:sz w:val="28"/>
          <w:szCs w:val="28"/>
          <w:lang w:val="ru-RU"/>
        </w:rPr>
        <w:t>of</w:t>
      </w:r>
      <w:proofErr w:type="spellEnd"/>
      <w:r w:rsidRPr="00D9389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D93898">
        <w:rPr>
          <w:rFonts w:ascii="Times New Roman" w:hAnsi="Times New Roman" w:cs="Times New Roman"/>
          <w:sz w:val="28"/>
          <w:szCs w:val="28"/>
          <w:lang w:val="ru-RU"/>
        </w:rPr>
        <w:t>Science</w:t>
      </w:r>
      <w:proofErr w:type="spellEnd"/>
      <w:r w:rsidR="006832AE" w:rsidRPr="00D93898">
        <w:rPr>
          <w:rFonts w:ascii="Times New Roman" w:hAnsi="Times New Roman" w:cs="Times New Roman"/>
          <w:sz w:val="28"/>
          <w:szCs w:val="28"/>
          <w:lang w:val="ru-RU"/>
        </w:rPr>
        <w:t xml:space="preserve"> (топ-50%)</w:t>
      </w:r>
      <w:r w:rsidRPr="00D93898">
        <w:rPr>
          <w:rFonts w:ascii="Times New Roman" w:hAnsi="Times New Roman" w:cs="Times New Roman"/>
          <w:sz w:val="28"/>
          <w:szCs w:val="28"/>
          <w:lang w:val="ru-RU"/>
        </w:rPr>
        <w:t xml:space="preserve">, с 01.01.2018 года является пороговым критерием при рассмотрении эффективности сотрудника. В случае </w:t>
      </w:r>
      <w:r w:rsidR="000338D7">
        <w:rPr>
          <w:rFonts w:ascii="Times New Roman" w:hAnsi="Times New Roman" w:cs="Times New Roman"/>
          <w:sz w:val="28"/>
          <w:szCs w:val="28"/>
          <w:lang w:val="ru-RU"/>
        </w:rPr>
        <w:t xml:space="preserve">отсутствия </w:t>
      </w:r>
      <w:r w:rsidR="004A61FB">
        <w:rPr>
          <w:rFonts w:ascii="Times New Roman" w:hAnsi="Times New Roman" w:cs="Times New Roman"/>
          <w:sz w:val="28"/>
          <w:szCs w:val="28"/>
          <w:lang w:val="ru-RU"/>
        </w:rPr>
        <w:t>таких</w:t>
      </w:r>
      <w:r w:rsidRPr="00D93898">
        <w:rPr>
          <w:rFonts w:ascii="Times New Roman" w:hAnsi="Times New Roman" w:cs="Times New Roman"/>
          <w:sz w:val="28"/>
          <w:szCs w:val="28"/>
          <w:lang w:val="ru-RU"/>
        </w:rPr>
        <w:t xml:space="preserve"> статей дальнейшая оценка работника не производится,</w:t>
      </w:r>
      <w:r w:rsidR="006832AE" w:rsidRPr="00D93898">
        <w:rPr>
          <w:rFonts w:ascii="Times New Roman" w:hAnsi="Times New Roman" w:cs="Times New Roman"/>
          <w:sz w:val="28"/>
          <w:szCs w:val="28"/>
          <w:lang w:val="ru-RU"/>
        </w:rPr>
        <w:t xml:space="preserve"> и количество баллов приравнивается к 0</w:t>
      </w:r>
      <w:r w:rsidRPr="00D93898">
        <w:rPr>
          <w:rFonts w:ascii="Times New Roman" w:hAnsi="Times New Roman" w:cs="Times New Roman"/>
          <w:sz w:val="28"/>
          <w:szCs w:val="28"/>
          <w:lang w:val="ru-RU"/>
        </w:rPr>
        <w:t>.  </w:t>
      </w:r>
    </w:p>
    <w:p w:rsidR="00986667" w:rsidRPr="00986667" w:rsidRDefault="00986667" w:rsidP="00217F10">
      <w:pPr>
        <w:spacing w:line="240" w:lineRule="auto"/>
        <w:ind w:firstLine="39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986667">
        <w:rPr>
          <w:rFonts w:ascii="Times New Roman" w:hAnsi="Times New Roman" w:cs="Times New Roman"/>
          <w:sz w:val="28"/>
          <w:szCs w:val="28"/>
          <w:lang w:val="ru-RU"/>
        </w:rPr>
        <w:t>Перевод фактических результатов в баллы осуществляется отдельно по каждому показателю с последующим округлением до десятых. Перевод производится по</w:t>
      </w:r>
      <w:r w:rsidR="00DB178D">
        <w:rPr>
          <w:rFonts w:ascii="Times New Roman" w:hAnsi="Times New Roman" w:cs="Times New Roman"/>
          <w:sz w:val="28"/>
          <w:szCs w:val="28"/>
          <w:lang w:val="ru-RU"/>
        </w:rPr>
        <w:t xml:space="preserve"> следующим формулам с учетом</w:t>
      </w:r>
      <w:r w:rsidRPr="0098666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DB178D">
        <w:rPr>
          <w:rFonts w:ascii="Times New Roman" w:hAnsi="Times New Roman" w:cs="Times New Roman"/>
          <w:sz w:val="28"/>
          <w:szCs w:val="28"/>
          <w:lang w:val="ru-RU"/>
        </w:rPr>
        <w:t>значений приведенных в табл. 2</w:t>
      </w:r>
      <w:r w:rsidRPr="00986667">
        <w:rPr>
          <w:rFonts w:ascii="Times New Roman" w:hAnsi="Times New Roman" w:cs="Times New Roman"/>
          <w:sz w:val="28"/>
          <w:szCs w:val="28"/>
          <w:lang w:val="ru-RU"/>
        </w:rPr>
        <w:t>:</w:t>
      </w:r>
    </w:p>
    <w:p w:rsidR="00986667" w:rsidRPr="00986667" w:rsidRDefault="00986667" w:rsidP="00986667">
      <w:pPr>
        <w:spacing w:line="240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986667">
        <w:rPr>
          <w:rFonts w:ascii="Times New Roman" w:hAnsi="Times New Roman" w:cs="Times New Roman"/>
          <w:sz w:val="28"/>
          <w:szCs w:val="28"/>
          <w:lang w:val="ru-RU"/>
        </w:rPr>
        <w:t>Если</w:t>
      </w:r>
    </w:p>
    <w:p w:rsidR="00986667" w:rsidRPr="00986667" w:rsidRDefault="00986667" w:rsidP="00986667">
      <w:pPr>
        <w:spacing w:line="240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986667">
        <w:rPr>
          <w:rFonts w:ascii="Times New Roman" w:hAnsi="Times New Roman" w:cs="Times New Roman"/>
          <w:sz w:val="28"/>
          <w:szCs w:val="28"/>
          <w:lang w:val="ru-RU"/>
        </w:rPr>
        <w:t xml:space="preserve">Фактическое значение </w:t>
      </w:r>
      <w:proofErr w:type="gramStart"/>
      <w:r w:rsidRPr="00986667">
        <w:rPr>
          <w:rFonts w:ascii="Times New Roman" w:hAnsi="Times New Roman" w:cs="Times New Roman"/>
          <w:sz w:val="28"/>
          <w:szCs w:val="28"/>
          <w:lang w:val="ru-RU"/>
        </w:rPr>
        <w:t xml:space="preserve">&lt; </w:t>
      </w:r>
      <w:r w:rsidR="0032272D">
        <w:rPr>
          <w:rFonts w:ascii="Times New Roman" w:hAnsi="Times New Roman" w:cs="Times New Roman"/>
          <w:sz w:val="28"/>
          <w:szCs w:val="28"/>
          <w:lang w:val="ru-RU"/>
        </w:rPr>
        <w:t>Пороговое</w:t>
      </w:r>
      <w:proofErr w:type="gramEnd"/>
      <w:r w:rsidR="0032272D">
        <w:rPr>
          <w:rFonts w:ascii="Times New Roman" w:hAnsi="Times New Roman" w:cs="Times New Roman"/>
          <w:sz w:val="28"/>
          <w:szCs w:val="28"/>
          <w:lang w:val="ru-RU"/>
        </w:rPr>
        <w:t xml:space="preserve"> значение 1</w:t>
      </w:r>
      <w:r w:rsidRPr="00986667">
        <w:rPr>
          <w:rFonts w:ascii="Times New Roman" w:hAnsi="Times New Roman" w:cs="Times New Roman"/>
          <w:sz w:val="28"/>
          <w:szCs w:val="28"/>
          <w:lang w:val="ru-RU"/>
        </w:rPr>
        <w:t>, то</w:t>
      </w:r>
    </w:p>
    <w:p w:rsidR="00986667" w:rsidRPr="00986667" w:rsidRDefault="00986667" w:rsidP="00754655">
      <w:pPr>
        <w:spacing w:line="240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986667">
        <w:rPr>
          <w:rFonts w:ascii="Times New Roman" w:hAnsi="Times New Roman" w:cs="Times New Roman"/>
          <w:sz w:val="28"/>
          <w:szCs w:val="28"/>
          <w:lang w:val="ru-RU"/>
        </w:rPr>
        <w:t>Балл = 0</w:t>
      </w:r>
    </w:p>
    <w:p w:rsidR="00986667" w:rsidRPr="00986667" w:rsidRDefault="00986667" w:rsidP="00986667">
      <w:pPr>
        <w:spacing w:line="240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986667">
        <w:rPr>
          <w:rFonts w:ascii="Times New Roman" w:hAnsi="Times New Roman" w:cs="Times New Roman"/>
          <w:sz w:val="28"/>
          <w:szCs w:val="28"/>
          <w:lang w:val="ru-RU"/>
        </w:rPr>
        <w:t xml:space="preserve">Если </w:t>
      </w:r>
    </w:p>
    <w:p w:rsidR="00986667" w:rsidRPr="00986667" w:rsidRDefault="0032272D" w:rsidP="00986667">
      <w:pPr>
        <w:spacing w:line="240" w:lineRule="auto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Пороговое значение 1</w:t>
      </w:r>
      <w:r w:rsidR="00986667" w:rsidRPr="0098666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244052">
        <w:rPr>
          <w:rFonts w:ascii="Calibri" w:hAnsi="Calibri" w:cs="Times New Roman"/>
          <w:sz w:val="28"/>
          <w:szCs w:val="28"/>
          <w:lang w:val="ru-RU"/>
        </w:rPr>
        <w:t>≤</w:t>
      </w:r>
      <w:r w:rsidR="00986667" w:rsidRPr="00986667">
        <w:rPr>
          <w:rFonts w:ascii="Times New Roman" w:hAnsi="Times New Roman" w:cs="Times New Roman"/>
          <w:sz w:val="28"/>
          <w:szCs w:val="28"/>
          <w:lang w:val="ru-RU"/>
        </w:rPr>
        <w:t xml:space="preserve"> Фактическое значение </w:t>
      </w:r>
      <w:proofErr w:type="gramStart"/>
      <w:r w:rsidR="00986667" w:rsidRPr="00986667">
        <w:rPr>
          <w:rFonts w:ascii="Times New Roman" w:hAnsi="Times New Roman" w:cs="Times New Roman"/>
          <w:sz w:val="28"/>
          <w:szCs w:val="28"/>
          <w:lang w:val="ru-RU"/>
        </w:rPr>
        <w:t xml:space="preserve">&lt; </w:t>
      </w:r>
      <w:r w:rsidR="00A37E11">
        <w:rPr>
          <w:rFonts w:ascii="Times New Roman" w:hAnsi="Times New Roman" w:cs="Times New Roman"/>
          <w:sz w:val="28"/>
          <w:szCs w:val="28"/>
          <w:lang w:val="ru-RU"/>
        </w:rPr>
        <w:t>Пороговое</w:t>
      </w:r>
      <w:proofErr w:type="gramEnd"/>
      <w:r w:rsidR="00A37E11">
        <w:rPr>
          <w:rFonts w:ascii="Times New Roman" w:hAnsi="Times New Roman" w:cs="Times New Roman"/>
          <w:sz w:val="28"/>
          <w:szCs w:val="28"/>
          <w:lang w:val="ru-RU"/>
        </w:rPr>
        <w:t xml:space="preserve"> значение 2</w:t>
      </w:r>
      <w:r w:rsidR="00986667" w:rsidRPr="00986667">
        <w:rPr>
          <w:rFonts w:ascii="Times New Roman" w:hAnsi="Times New Roman" w:cs="Times New Roman"/>
          <w:sz w:val="28"/>
          <w:szCs w:val="28"/>
          <w:lang w:val="ru-RU"/>
        </w:rPr>
        <w:t>, то</w:t>
      </w:r>
    </w:p>
    <w:p w:rsidR="00A37E11" w:rsidRPr="008830FC" w:rsidRDefault="00986667" w:rsidP="00A37E1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rPr>
          <w:rFonts w:ascii="Times New Roman" w:eastAsiaTheme="minorEastAsia" w:hAnsi="Times New Roman" w:cs="Times New Roman"/>
          <w:sz w:val="22"/>
          <w:szCs w:val="28"/>
          <w:lang w:val="ru-RU"/>
        </w:rPr>
      </w:pPr>
      <m:oMathPara>
        <m:oMath>
          <m:r>
            <w:rPr>
              <w:rFonts w:ascii="Cambria Math" w:eastAsiaTheme="minorEastAsia" w:hAnsi="Cambria Math" w:cs="Times New Roman"/>
              <w:sz w:val="24"/>
              <w:szCs w:val="28"/>
              <w:lang w:val="ru-RU"/>
            </w:rPr>
            <m:t>Балл=</m:t>
          </m:r>
          <m:f>
            <m:fPr>
              <m:ctrlPr>
                <w:rPr>
                  <w:rFonts w:ascii="Cambria Math" w:eastAsiaTheme="minorEastAsia" w:hAnsi="Cambria Math" w:cs="Times New Roman"/>
                  <w:i/>
                  <w:sz w:val="24"/>
                  <w:szCs w:val="28"/>
                  <w:lang w:val="ru-RU"/>
                </w:rPr>
              </m:ctrlPr>
            </m:fPr>
            <m:num>
              <m:r>
                <w:rPr>
                  <w:rFonts w:ascii="Cambria Math" w:eastAsiaTheme="minorEastAsia" w:hAnsi="Cambria Math" w:cs="Times New Roman"/>
                  <w:sz w:val="24"/>
                  <w:szCs w:val="28"/>
                  <w:lang w:val="ru-RU"/>
                </w:rPr>
                <m:t>(Фактическое значение-Пороговое значение 1)</m:t>
              </m:r>
            </m:num>
            <m:den>
              <m:r>
                <w:rPr>
                  <w:rFonts w:ascii="Cambria Math" w:eastAsiaTheme="minorEastAsia" w:hAnsi="Cambria Math" w:cs="Times New Roman"/>
                  <w:sz w:val="24"/>
                  <w:szCs w:val="28"/>
                  <w:lang w:val="ru-RU"/>
                </w:rPr>
                <m:t>(Пороговое значение 2-Пороговое значение 1)</m:t>
              </m:r>
            </m:den>
          </m:f>
          <m:r>
            <w:rPr>
              <w:rFonts w:ascii="Cambria Math" w:eastAsiaTheme="minorEastAsia" w:hAnsi="Cambria Math" w:cs="Times New Roman"/>
              <w:sz w:val="22"/>
              <w:szCs w:val="28"/>
              <w:lang w:val="ru-RU"/>
            </w:rPr>
            <m:t xml:space="preserve">*(Балл за Пороговое значение 2  </m:t>
          </m:r>
        </m:oMath>
      </m:oMathPara>
    </w:p>
    <w:p w:rsidR="00986667" w:rsidRPr="00A37E11" w:rsidRDefault="00A37E11" w:rsidP="00C81D1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rPr>
          <w:rFonts w:ascii="Times New Roman" w:eastAsiaTheme="minorEastAsia" w:hAnsi="Times New Roman" w:cs="Times New Roman"/>
          <w:sz w:val="22"/>
          <w:szCs w:val="28"/>
          <w:lang w:val="ru-RU"/>
        </w:rPr>
      </w:pPr>
      <m:oMathPara>
        <m:oMath>
          <m:r>
            <w:rPr>
              <w:rFonts w:ascii="Cambria Math" w:eastAsiaTheme="minorEastAsia" w:hAnsi="Cambria Math" w:cs="Times New Roman"/>
              <w:sz w:val="22"/>
              <w:szCs w:val="28"/>
              <w:lang w:val="ru-RU"/>
            </w:rPr>
            <m:t>- Балл за Пороговое значение 1)+Балл за Пороговое значение 1</m:t>
          </m:r>
        </m:oMath>
      </m:oMathPara>
    </w:p>
    <w:p w:rsidR="00986667" w:rsidRPr="00986667" w:rsidRDefault="00986667" w:rsidP="00986667">
      <w:pPr>
        <w:spacing w:line="240" w:lineRule="auto"/>
        <w:rPr>
          <w:rFonts w:ascii="Times New Roman" w:eastAsiaTheme="minorEastAsia" w:hAnsi="Times New Roman" w:cs="Times New Roman"/>
          <w:sz w:val="28"/>
          <w:szCs w:val="28"/>
          <w:lang w:val="ru-RU"/>
        </w:rPr>
      </w:pPr>
      <w:r w:rsidRPr="00986667">
        <w:rPr>
          <w:rFonts w:ascii="Times New Roman" w:eastAsiaTheme="minorEastAsia" w:hAnsi="Times New Roman" w:cs="Times New Roman"/>
          <w:sz w:val="28"/>
          <w:szCs w:val="28"/>
          <w:lang w:val="ru-RU"/>
        </w:rPr>
        <w:t>Если</w:t>
      </w:r>
    </w:p>
    <w:p w:rsidR="00986667" w:rsidRPr="00986667" w:rsidRDefault="00A37E11" w:rsidP="00986667">
      <w:pPr>
        <w:spacing w:line="240" w:lineRule="auto"/>
        <w:rPr>
          <w:rFonts w:ascii="Times New Roman" w:eastAsiaTheme="minorEastAsia" w:hAnsi="Times New Roman" w:cs="Times New Roman"/>
          <w:sz w:val="28"/>
          <w:szCs w:val="28"/>
          <w:lang w:val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val="ru-RU"/>
        </w:rPr>
        <w:t>Пороговое значение 2</w:t>
      </w:r>
      <w:r w:rsidR="00986667" w:rsidRPr="00986667">
        <w:rPr>
          <w:rFonts w:ascii="Times New Roman" w:eastAsiaTheme="minorEastAsia" w:hAnsi="Times New Roman" w:cs="Times New Roman"/>
          <w:sz w:val="28"/>
          <w:szCs w:val="28"/>
          <w:lang w:val="ru-RU"/>
        </w:rPr>
        <w:t xml:space="preserve"> </w:t>
      </w:r>
      <w:r w:rsidR="00244052">
        <w:rPr>
          <w:rFonts w:ascii="Calibri" w:hAnsi="Calibri" w:cs="Times New Roman"/>
          <w:sz w:val="28"/>
          <w:szCs w:val="28"/>
          <w:lang w:val="ru-RU"/>
        </w:rPr>
        <w:t>≤</w:t>
      </w:r>
      <w:r w:rsidR="00986667" w:rsidRPr="00986667">
        <w:rPr>
          <w:rFonts w:ascii="Times New Roman" w:eastAsiaTheme="minorEastAsia" w:hAnsi="Times New Roman" w:cs="Times New Roman"/>
          <w:sz w:val="28"/>
          <w:szCs w:val="28"/>
          <w:lang w:val="ru-RU"/>
        </w:rPr>
        <w:t xml:space="preserve"> Фактическое значение </w:t>
      </w:r>
      <w:proofErr w:type="gramStart"/>
      <w:r w:rsidR="00986667" w:rsidRPr="00986667">
        <w:rPr>
          <w:rFonts w:ascii="Times New Roman" w:eastAsiaTheme="minorEastAsia" w:hAnsi="Times New Roman" w:cs="Times New Roman"/>
          <w:sz w:val="28"/>
          <w:szCs w:val="28"/>
          <w:lang w:val="ru-RU"/>
        </w:rPr>
        <w:t xml:space="preserve">&lt; </w:t>
      </w:r>
      <w:r w:rsidR="0032272D">
        <w:rPr>
          <w:rFonts w:ascii="Times New Roman" w:eastAsiaTheme="minorEastAsia" w:hAnsi="Times New Roman" w:cs="Times New Roman"/>
          <w:sz w:val="28"/>
          <w:szCs w:val="28"/>
          <w:lang w:val="ru-RU"/>
        </w:rPr>
        <w:t>Пороговое</w:t>
      </w:r>
      <w:proofErr w:type="gramEnd"/>
      <w:r w:rsidR="0032272D">
        <w:rPr>
          <w:rFonts w:ascii="Times New Roman" w:eastAsiaTheme="minorEastAsia" w:hAnsi="Times New Roman" w:cs="Times New Roman"/>
          <w:sz w:val="28"/>
          <w:szCs w:val="28"/>
          <w:lang w:val="ru-RU"/>
        </w:rPr>
        <w:t xml:space="preserve"> значение 3</w:t>
      </w:r>
      <w:r w:rsidR="00986667" w:rsidRPr="00986667">
        <w:rPr>
          <w:rFonts w:ascii="Times New Roman" w:eastAsiaTheme="minorEastAsia" w:hAnsi="Times New Roman" w:cs="Times New Roman"/>
          <w:sz w:val="28"/>
          <w:szCs w:val="28"/>
          <w:lang w:val="ru-RU"/>
        </w:rPr>
        <w:t>, то</w:t>
      </w:r>
    </w:p>
    <w:p w:rsidR="008830FC" w:rsidRPr="008830FC" w:rsidRDefault="00986667" w:rsidP="00C81D1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rPr>
          <w:rFonts w:ascii="Times New Roman" w:eastAsiaTheme="minorEastAsia" w:hAnsi="Times New Roman" w:cs="Times New Roman"/>
          <w:sz w:val="22"/>
          <w:szCs w:val="28"/>
          <w:lang w:val="ru-RU"/>
        </w:rPr>
      </w:pPr>
      <m:oMathPara>
        <m:oMath>
          <m:r>
            <w:rPr>
              <w:rFonts w:ascii="Cambria Math" w:eastAsiaTheme="minorEastAsia" w:hAnsi="Cambria Math" w:cs="Times New Roman"/>
              <w:sz w:val="22"/>
              <w:szCs w:val="28"/>
              <w:lang w:val="ru-RU"/>
            </w:rPr>
            <m:t>Балл=</m:t>
          </m:r>
          <m:f>
            <m:fPr>
              <m:ctrlPr>
                <w:rPr>
                  <w:rFonts w:ascii="Cambria Math" w:eastAsiaTheme="minorEastAsia" w:hAnsi="Cambria Math" w:cs="Times New Roman"/>
                  <w:i/>
                  <w:sz w:val="22"/>
                  <w:szCs w:val="28"/>
                  <w:lang w:val="ru-RU"/>
                </w:rPr>
              </m:ctrlPr>
            </m:fPr>
            <m:num>
              <m:d>
                <m:dPr>
                  <m:ctrlPr>
                    <w:rPr>
                      <w:rFonts w:ascii="Cambria Math" w:eastAsiaTheme="minorEastAsia" w:hAnsi="Cambria Math" w:cs="Times New Roman"/>
                      <w:i/>
                      <w:sz w:val="22"/>
                      <w:szCs w:val="28"/>
                      <w:lang w:val="ru-RU"/>
                    </w:rPr>
                  </m:ctrlPr>
                </m:dPr>
                <m:e>
                  <m:r>
                    <w:rPr>
                      <w:rFonts w:ascii="Cambria Math" w:eastAsiaTheme="minorEastAsia" w:hAnsi="Cambria Math" w:cs="Times New Roman"/>
                      <w:sz w:val="22"/>
                      <w:szCs w:val="28"/>
                      <w:lang w:val="ru-RU"/>
                    </w:rPr>
                    <m:t>Фактическое значение-Пороговое значение 2</m:t>
                  </m:r>
                </m:e>
              </m:d>
            </m:num>
            <m:den>
              <m:d>
                <m:dPr>
                  <m:ctrlPr>
                    <w:rPr>
                      <w:rFonts w:ascii="Cambria Math" w:eastAsiaTheme="minorEastAsia" w:hAnsi="Cambria Math" w:cs="Times New Roman"/>
                      <w:i/>
                      <w:sz w:val="22"/>
                      <w:szCs w:val="28"/>
                      <w:lang w:val="ru-RU"/>
                    </w:rPr>
                  </m:ctrlPr>
                </m:dPr>
                <m:e>
                  <m:r>
                    <w:rPr>
                      <w:rFonts w:ascii="Cambria Math" w:eastAsiaTheme="minorEastAsia" w:hAnsi="Cambria Math" w:cs="Times New Roman"/>
                      <w:sz w:val="22"/>
                      <w:szCs w:val="28"/>
                      <w:lang w:val="ru-RU"/>
                    </w:rPr>
                    <m:t>Пороговое значение 3-Пороговое значение 2</m:t>
                  </m:r>
                </m:e>
              </m:d>
            </m:den>
          </m:f>
          <m:r>
            <w:rPr>
              <w:rFonts w:ascii="Cambria Math" w:eastAsiaTheme="minorEastAsia" w:hAnsi="Cambria Math" w:cs="Times New Roman"/>
              <w:sz w:val="22"/>
              <w:szCs w:val="28"/>
              <w:lang w:val="ru-RU"/>
            </w:rPr>
            <m:t xml:space="preserve">*(Балл за Пороговое значение 3  </m:t>
          </m:r>
        </m:oMath>
      </m:oMathPara>
    </w:p>
    <w:p w:rsidR="00986667" w:rsidRPr="008830FC" w:rsidRDefault="00986667" w:rsidP="00C81D1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rPr>
          <w:rFonts w:ascii="Times New Roman" w:eastAsiaTheme="minorEastAsia" w:hAnsi="Times New Roman" w:cs="Times New Roman"/>
          <w:sz w:val="22"/>
          <w:szCs w:val="28"/>
          <w:lang w:val="ru-RU"/>
        </w:rPr>
      </w:pPr>
      <m:oMathPara>
        <m:oMath>
          <m:r>
            <w:rPr>
              <w:rFonts w:ascii="Cambria Math" w:eastAsiaTheme="minorEastAsia" w:hAnsi="Cambria Math" w:cs="Times New Roman"/>
              <w:sz w:val="22"/>
              <w:szCs w:val="28"/>
              <w:lang w:val="ru-RU"/>
            </w:rPr>
            <m:t>- Балл за Пороговое значение 2)+Балл за Пороговое значение 2</m:t>
          </m:r>
        </m:oMath>
      </m:oMathPara>
    </w:p>
    <w:p w:rsidR="00986667" w:rsidRPr="00986667" w:rsidRDefault="00986667" w:rsidP="00986667">
      <w:pPr>
        <w:spacing w:line="240" w:lineRule="auto"/>
        <w:rPr>
          <w:rFonts w:ascii="Times New Roman" w:eastAsiaTheme="minorEastAsia" w:hAnsi="Times New Roman" w:cs="Times New Roman"/>
          <w:sz w:val="28"/>
          <w:szCs w:val="28"/>
          <w:lang w:val="ru-RU"/>
        </w:rPr>
      </w:pPr>
      <w:r w:rsidRPr="00986667">
        <w:rPr>
          <w:rFonts w:ascii="Times New Roman" w:eastAsiaTheme="minorEastAsia" w:hAnsi="Times New Roman" w:cs="Times New Roman"/>
          <w:sz w:val="28"/>
          <w:szCs w:val="28"/>
          <w:lang w:val="ru-RU"/>
        </w:rPr>
        <w:t>Если</w:t>
      </w:r>
    </w:p>
    <w:p w:rsidR="00986667" w:rsidRPr="00986667" w:rsidRDefault="0032272D" w:rsidP="00986667">
      <w:pPr>
        <w:spacing w:line="240" w:lineRule="auto"/>
        <w:rPr>
          <w:rFonts w:ascii="Times New Roman" w:eastAsiaTheme="minorEastAsia" w:hAnsi="Times New Roman" w:cs="Times New Roman"/>
          <w:sz w:val="28"/>
          <w:szCs w:val="28"/>
          <w:lang w:val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val="ru-RU"/>
        </w:rPr>
        <w:lastRenderedPageBreak/>
        <w:t>Пороговое значение 3</w:t>
      </w:r>
      <w:r w:rsidR="00986667" w:rsidRPr="00986667">
        <w:rPr>
          <w:rFonts w:ascii="Times New Roman" w:eastAsiaTheme="minorEastAsia" w:hAnsi="Times New Roman" w:cs="Times New Roman"/>
          <w:sz w:val="28"/>
          <w:szCs w:val="28"/>
          <w:lang w:val="ru-RU"/>
        </w:rPr>
        <w:t xml:space="preserve"> </w:t>
      </w:r>
      <w:r w:rsidR="00415B88">
        <w:rPr>
          <w:rFonts w:ascii="Calibri" w:hAnsi="Calibri" w:cs="Times New Roman"/>
          <w:sz w:val="28"/>
          <w:szCs w:val="28"/>
          <w:lang w:val="ru-RU"/>
        </w:rPr>
        <w:t>≤</w:t>
      </w:r>
      <w:r w:rsidR="00986667" w:rsidRPr="00986667">
        <w:rPr>
          <w:rFonts w:ascii="Times New Roman" w:eastAsiaTheme="minorEastAsia" w:hAnsi="Times New Roman" w:cs="Times New Roman"/>
          <w:sz w:val="28"/>
          <w:szCs w:val="28"/>
          <w:lang w:val="ru-RU"/>
        </w:rPr>
        <w:t xml:space="preserve"> Фактическое значение, то</w:t>
      </w:r>
    </w:p>
    <w:p w:rsidR="00986667" w:rsidRPr="00986667" w:rsidRDefault="00986667" w:rsidP="00FF4559">
      <w:pPr>
        <w:spacing w:line="240" w:lineRule="auto"/>
        <w:rPr>
          <w:rFonts w:ascii="Times New Roman" w:eastAsiaTheme="minorEastAsia" w:hAnsi="Times New Roman" w:cs="Times New Roman"/>
          <w:sz w:val="28"/>
          <w:szCs w:val="28"/>
          <w:lang w:val="ru-RU"/>
        </w:rPr>
      </w:pPr>
      <w:r w:rsidRPr="00986667">
        <w:rPr>
          <w:rFonts w:ascii="Times New Roman" w:eastAsiaTheme="minorEastAsia" w:hAnsi="Times New Roman" w:cs="Times New Roman"/>
          <w:sz w:val="28"/>
          <w:szCs w:val="28"/>
          <w:lang w:val="ru-RU"/>
        </w:rPr>
        <w:t>Балл</w:t>
      </w:r>
      <w:r w:rsidR="00C81D14">
        <w:rPr>
          <w:rFonts w:ascii="Times New Roman" w:eastAsiaTheme="minorEastAsia" w:hAnsi="Times New Roman" w:cs="Times New Roman"/>
          <w:sz w:val="28"/>
          <w:szCs w:val="28"/>
          <w:lang w:val="ru-RU"/>
        </w:rPr>
        <w:t xml:space="preserve"> </w:t>
      </w:r>
      <w:r w:rsidRPr="00986667">
        <w:rPr>
          <w:rFonts w:ascii="Times New Roman" w:eastAsiaTheme="minorEastAsia" w:hAnsi="Times New Roman" w:cs="Times New Roman"/>
          <w:sz w:val="28"/>
          <w:szCs w:val="28"/>
          <w:lang w:val="ru-RU"/>
        </w:rPr>
        <w:t>=</w:t>
      </w:r>
      <w:r w:rsidR="00C81D14">
        <w:rPr>
          <w:rFonts w:ascii="Times New Roman" w:eastAsiaTheme="minorEastAsia" w:hAnsi="Times New Roman" w:cs="Times New Roman"/>
          <w:sz w:val="28"/>
          <w:szCs w:val="28"/>
          <w:lang w:val="ru-RU"/>
        </w:rPr>
        <w:t xml:space="preserve"> </w:t>
      </w:r>
      <w:r w:rsidRPr="00986667">
        <w:rPr>
          <w:rFonts w:ascii="Times New Roman" w:eastAsiaTheme="minorEastAsia" w:hAnsi="Times New Roman" w:cs="Times New Roman"/>
          <w:sz w:val="28"/>
          <w:szCs w:val="28"/>
          <w:lang w:val="ru-RU"/>
        </w:rPr>
        <w:t xml:space="preserve">Количество баллов за </w:t>
      </w:r>
      <w:r w:rsidR="0032272D">
        <w:rPr>
          <w:rFonts w:ascii="Times New Roman" w:eastAsiaTheme="minorEastAsia" w:hAnsi="Times New Roman" w:cs="Times New Roman"/>
          <w:sz w:val="28"/>
          <w:szCs w:val="28"/>
          <w:lang w:val="ru-RU"/>
        </w:rPr>
        <w:t>Пороговое значение 3</w:t>
      </w:r>
    </w:p>
    <w:p w:rsidR="00986667" w:rsidRPr="00986667" w:rsidRDefault="00DB178D" w:rsidP="00986667">
      <w:pPr>
        <w:spacing w:line="240" w:lineRule="auto"/>
        <w:rPr>
          <w:rFonts w:ascii="Times New Roman" w:eastAsiaTheme="minorEastAsia" w:hAnsi="Times New Roman" w:cs="Times New Roman"/>
          <w:sz w:val="28"/>
          <w:szCs w:val="28"/>
          <w:lang w:val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val="ru-RU"/>
        </w:rPr>
        <w:t xml:space="preserve">Таблица 2 </w:t>
      </w:r>
      <w:r w:rsidR="000338D7">
        <w:rPr>
          <w:rFonts w:ascii="Times New Roman" w:eastAsiaTheme="minorEastAsia" w:hAnsi="Times New Roman" w:cs="Times New Roman"/>
          <w:sz w:val="28"/>
          <w:szCs w:val="28"/>
          <w:lang w:val="ru-RU"/>
        </w:rPr>
        <w:t xml:space="preserve">- </w:t>
      </w:r>
      <w:r w:rsidR="00986667" w:rsidRPr="00986667">
        <w:rPr>
          <w:rFonts w:ascii="Times New Roman" w:eastAsiaTheme="minorEastAsia" w:hAnsi="Times New Roman" w:cs="Times New Roman"/>
          <w:sz w:val="28"/>
          <w:szCs w:val="28"/>
          <w:lang w:val="ru-RU"/>
        </w:rPr>
        <w:t xml:space="preserve">Таблица </w:t>
      </w:r>
      <w:r w:rsidR="000338D7">
        <w:rPr>
          <w:rFonts w:ascii="Times New Roman" w:eastAsiaTheme="minorEastAsia" w:hAnsi="Times New Roman" w:cs="Times New Roman"/>
          <w:sz w:val="28"/>
          <w:szCs w:val="28"/>
          <w:lang w:val="ru-RU"/>
        </w:rPr>
        <w:t xml:space="preserve">пороговых значений и </w:t>
      </w:r>
      <w:proofErr w:type="gramStart"/>
      <w:r w:rsidR="000338D7">
        <w:rPr>
          <w:rFonts w:ascii="Times New Roman" w:eastAsiaTheme="minorEastAsia" w:hAnsi="Times New Roman" w:cs="Times New Roman"/>
          <w:sz w:val="28"/>
          <w:szCs w:val="28"/>
          <w:lang w:val="ru-RU"/>
        </w:rPr>
        <w:t xml:space="preserve">баллов </w:t>
      </w:r>
      <w:r w:rsidR="00986667" w:rsidRPr="00986667">
        <w:rPr>
          <w:rFonts w:ascii="Times New Roman" w:eastAsiaTheme="minorEastAsia" w:hAnsi="Times New Roman" w:cs="Times New Roman"/>
          <w:sz w:val="28"/>
          <w:szCs w:val="28"/>
          <w:lang w:val="ru-RU"/>
        </w:rPr>
        <w:t xml:space="preserve"> для</w:t>
      </w:r>
      <w:proofErr w:type="gramEnd"/>
      <w:r w:rsidR="00986667" w:rsidRPr="00986667">
        <w:rPr>
          <w:rFonts w:ascii="Times New Roman" w:eastAsiaTheme="minorEastAsia" w:hAnsi="Times New Roman" w:cs="Times New Roman"/>
          <w:sz w:val="28"/>
          <w:szCs w:val="28"/>
          <w:lang w:val="ru-RU"/>
        </w:rPr>
        <w:t xml:space="preserve"> </w:t>
      </w:r>
      <w:r w:rsidR="00053C8D">
        <w:rPr>
          <w:rFonts w:ascii="Times New Roman" w:eastAsiaTheme="minorEastAsia" w:hAnsi="Times New Roman" w:cs="Times New Roman"/>
          <w:sz w:val="28"/>
          <w:szCs w:val="28"/>
          <w:lang w:val="ru-RU"/>
        </w:rPr>
        <w:t xml:space="preserve">ключевых </w:t>
      </w:r>
      <w:r w:rsidR="000338D7">
        <w:rPr>
          <w:rFonts w:ascii="Times New Roman" w:eastAsiaTheme="minorEastAsia" w:hAnsi="Times New Roman" w:cs="Times New Roman"/>
          <w:sz w:val="28"/>
          <w:szCs w:val="28"/>
          <w:lang w:val="ru-RU"/>
        </w:rPr>
        <w:t>п</w:t>
      </w:r>
      <w:r w:rsidR="00986667" w:rsidRPr="00986667">
        <w:rPr>
          <w:rFonts w:ascii="Times New Roman" w:eastAsiaTheme="minorEastAsia" w:hAnsi="Times New Roman" w:cs="Times New Roman"/>
          <w:sz w:val="28"/>
          <w:szCs w:val="28"/>
          <w:lang w:val="ru-RU"/>
        </w:rPr>
        <w:t>оказателей</w:t>
      </w:r>
      <w:r w:rsidR="000338D7">
        <w:rPr>
          <w:rFonts w:ascii="Times New Roman" w:eastAsiaTheme="minorEastAsia" w:hAnsi="Times New Roman" w:cs="Times New Roman"/>
          <w:sz w:val="28"/>
          <w:szCs w:val="28"/>
          <w:lang w:val="ru-RU"/>
        </w:rPr>
        <w:t xml:space="preserve"> эффективности</w:t>
      </w:r>
      <w:r w:rsidR="00986667" w:rsidRPr="00986667">
        <w:rPr>
          <w:rFonts w:ascii="Times New Roman" w:eastAsiaTheme="minorEastAsia" w:hAnsi="Times New Roman" w:cs="Times New Roman"/>
          <w:sz w:val="28"/>
          <w:szCs w:val="28"/>
          <w:lang w:val="ru-RU"/>
        </w:rPr>
        <w:t>:</w:t>
      </w:r>
    </w:p>
    <w:tbl>
      <w:tblPr>
        <w:tblStyle w:val="a4"/>
        <w:tblW w:w="13875" w:type="dxa"/>
        <w:tblLook w:val="04A0" w:firstRow="1" w:lastRow="0" w:firstColumn="1" w:lastColumn="0" w:noHBand="0" w:noVBand="1"/>
      </w:tblPr>
      <w:tblGrid>
        <w:gridCol w:w="479"/>
        <w:gridCol w:w="2608"/>
        <w:gridCol w:w="1707"/>
        <w:gridCol w:w="1707"/>
        <w:gridCol w:w="1707"/>
        <w:gridCol w:w="1889"/>
        <w:gridCol w:w="1889"/>
        <w:gridCol w:w="1889"/>
      </w:tblGrid>
      <w:tr w:rsidR="00A37E11" w:rsidRPr="00053C8D" w:rsidTr="00053C8D">
        <w:tc>
          <w:tcPr>
            <w:tcW w:w="0" w:type="auto"/>
            <w:shd w:val="clear" w:color="auto" w:fill="BFBFBF" w:themeFill="background1" w:themeFillShade="BF"/>
            <w:vAlign w:val="center"/>
          </w:tcPr>
          <w:p w:rsidR="00A37E11" w:rsidRPr="00053C8D" w:rsidRDefault="00A37E11" w:rsidP="00053C8D">
            <w:pPr>
              <w:jc w:val="center"/>
              <w:rPr>
                <w:rFonts w:ascii="Times New Roman" w:eastAsiaTheme="minorEastAsia" w:hAnsi="Times New Roman" w:cs="Times New Roman"/>
                <w:b/>
                <w:sz w:val="26"/>
                <w:szCs w:val="26"/>
                <w:lang w:val="ru-RU"/>
              </w:rPr>
            </w:pPr>
            <w:r w:rsidRPr="00053C8D">
              <w:rPr>
                <w:rFonts w:ascii="Times New Roman" w:eastAsiaTheme="minorEastAsia" w:hAnsi="Times New Roman" w:cs="Times New Roman"/>
                <w:b/>
                <w:sz w:val="26"/>
                <w:szCs w:val="26"/>
                <w:lang w:val="ru-RU"/>
              </w:rPr>
              <w:t>№</w:t>
            </w:r>
          </w:p>
        </w:tc>
        <w:tc>
          <w:tcPr>
            <w:tcW w:w="2608" w:type="dxa"/>
            <w:shd w:val="clear" w:color="auto" w:fill="BFBFBF" w:themeFill="background1" w:themeFillShade="BF"/>
            <w:vAlign w:val="center"/>
          </w:tcPr>
          <w:p w:rsidR="00A37E11" w:rsidRPr="00053C8D" w:rsidRDefault="00A37E11" w:rsidP="00053C8D">
            <w:pPr>
              <w:jc w:val="center"/>
              <w:rPr>
                <w:rFonts w:ascii="Times New Roman" w:eastAsiaTheme="minorEastAsia" w:hAnsi="Times New Roman" w:cs="Times New Roman"/>
                <w:b/>
                <w:sz w:val="26"/>
                <w:szCs w:val="26"/>
                <w:lang w:val="ru-RU"/>
              </w:rPr>
            </w:pPr>
            <w:r w:rsidRPr="00053C8D">
              <w:rPr>
                <w:rFonts w:ascii="Times New Roman" w:eastAsiaTheme="minorEastAsia" w:hAnsi="Times New Roman" w:cs="Times New Roman"/>
                <w:b/>
                <w:sz w:val="26"/>
                <w:szCs w:val="26"/>
                <w:lang w:val="ru-RU"/>
              </w:rPr>
              <w:t>Показатели</w:t>
            </w:r>
          </w:p>
        </w:tc>
        <w:tc>
          <w:tcPr>
            <w:tcW w:w="0" w:type="auto"/>
            <w:shd w:val="clear" w:color="auto" w:fill="BFBFBF" w:themeFill="background1" w:themeFillShade="BF"/>
            <w:vAlign w:val="center"/>
          </w:tcPr>
          <w:p w:rsidR="00A37E11" w:rsidRPr="00053C8D" w:rsidRDefault="00A37E11" w:rsidP="00053C8D">
            <w:pPr>
              <w:jc w:val="center"/>
              <w:rPr>
                <w:rFonts w:ascii="Times New Roman" w:eastAsiaTheme="minorEastAsia" w:hAnsi="Times New Roman" w:cs="Times New Roman"/>
                <w:b/>
                <w:sz w:val="26"/>
                <w:szCs w:val="26"/>
                <w:lang w:val="ru-RU"/>
              </w:rPr>
            </w:pPr>
            <w:r w:rsidRPr="00053C8D">
              <w:rPr>
                <w:rFonts w:ascii="Times New Roman" w:eastAsiaTheme="minorEastAsia" w:hAnsi="Times New Roman" w:cs="Times New Roman"/>
                <w:b/>
                <w:sz w:val="26"/>
                <w:szCs w:val="26"/>
                <w:lang w:val="ru-RU"/>
              </w:rPr>
              <w:t>Пороговое значение 1</w:t>
            </w:r>
          </w:p>
        </w:tc>
        <w:tc>
          <w:tcPr>
            <w:tcW w:w="0" w:type="auto"/>
            <w:shd w:val="clear" w:color="auto" w:fill="BFBFBF" w:themeFill="background1" w:themeFillShade="BF"/>
            <w:vAlign w:val="center"/>
          </w:tcPr>
          <w:p w:rsidR="00A37E11" w:rsidRPr="00053C8D" w:rsidRDefault="00A37E11" w:rsidP="00053C8D">
            <w:pPr>
              <w:jc w:val="center"/>
              <w:rPr>
                <w:rFonts w:ascii="Times New Roman" w:eastAsiaTheme="minorEastAsia" w:hAnsi="Times New Roman" w:cs="Times New Roman"/>
                <w:b/>
                <w:sz w:val="26"/>
                <w:szCs w:val="26"/>
                <w:lang w:val="ru-RU"/>
              </w:rPr>
            </w:pPr>
            <w:r w:rsidRPr="00053C8D">
              <w:rPr>
                <w:rFonts w:ascii="Times New Roman" w:eastAsiaTheme="minorEastAsia" w:hAnsi="Times New Roman" w:cs="Times New Roman"/>
                <w:b/>
                <w:sz w:val="26"/>
                <w:szCs w:val="26"/>
                <w:lang w:val="ru-RU"/>
              </w:rPr>
              <w:t>Пороговое значение 2</w:t>
            </w:r>
          </w:p>
        </w:tc>
        <w:tc>
          <w:tcPr>
            <w:tcW w:w="0" w:type="auto"/>
            <w:shd w:val="clear" w:color="auto" w:fill="BFBFBF" w:themeFill="background1" w:themeFillShade="BF"/>
            <w:vAlign w:val="center"/>
          </w:tcPr>
          <w:p w:rsidR="00A37E11" w:rsidRPr="00053C8D" w:rsidRDefault="00A37E11" w:rsidP="00053C8D">
            <w:pPr>
              <w:jc w:val="center"/>
              <w:rPr>
                <w:rFonts w:ascii="Times New Roman" w:eastAsiaTheme="minorEastAsia" w:hAnsi="Times New Roman" w:cs="Times New Roman"/>
                <w:b/>
                <w:sz w:val="26"/>
                <w:szCs w:val="26"/>
                <w:lang w:val="ru-RU"/>
              </w:rPr>
            </w:pPr>
            <w:r w:rsidRPr="00053C8D">
              <w:rPr>
                <w:rFonts w:ascii="Times New Roman" w:eastAsiaTheme="minorEastAsia" w:hAnsi="Times New Roman" w:cs="Times New Roman"/>
                <w:b/>
                <w:sz w:val="26"/>
                <w:szCs w:val="26"/>
                <w:lang w:val="ru-RU"/>
              </w:rPr>
              <w:t>Пороговое значение 3</w:t>
            </w:r>
          </w:p>
        </w:tc>
        <w:tc>
          <w:tcPr>
            <w:tcW w:w="0" w:type="auto"/>
            <w:shd w:val="clear" w:color="auto" w:fill="BFBFBF" w:themeFill="background1" w:themeFillShade="BF"/>
            <w:vAlign w:val="center"/>
          </w:tcPr>
          <w:p w:rsidR="00A37E11" w:rsidRPr="00053C8D" w:rsidRDefault="00A37E11" w:rsidP="00053C8D">
            <w:pPr>
              <w:jc w:val="center"/>
              <w:rPr>
                <w:rFonts w:ascii="Times New Roman" w:eastAsiaTheme="minorEastAsia" w:hAnsi="Times New Roman" w:cs="Times New Roman"/>
                <w:b/>
                <w:sz w:val="26"/>
                <w:szCs w:val="26"/>
                <w:lang w:val="ru-RU"/>
              </w:rPr>
            </w:pPr>
            <w:r w:rsidRPr="00053C8D">
              <w:rPr>
                <w:rFonts w:ascii="Times New Roman" w:eastAsiaTheme="minorEastAsia" w:hAnsi="Times New Roman" w:cs="Times New Roman"/>
                <w:b/>
                <w:sz w:val="26"/>
                <w:szCs w:val="26"/>
                <w:lang w:val="ru-RU"/>
              </w:rPr>
              <w:t>Балл за Пороговое значение 1</w:t>
            </w:r>
          </w:p>
        </w:tc>
        <w:tc>
          <w:tcPr>
            <w:tcW w:w="0" w:type="auto"/>
            <w:shd w:val="clear" w:color="auto" w:fill="BFBFBF" w:themeFill="background1" w:themeFillShade="BF"/>
            <w:vAlign w:val="center"/>
          </w:tcPr>
          <w:p w:rsidR="00A37E11" w:rsidRPr="00053C8D" w:rsidRDefault="00A37E11" w:rsidP="00053C8D">
            <w:pPr>
              <w:jc w:val="center"/>
              <w:rPr>
                <w:sz w:val="26"/>
                <w:szCs w:val="26"/>
              </w:rPr>
            </w:pPr>
            <w:r w:rsidRPr="00053C8D">
              <w:rPr>
                <w:rFonts w:ascii="Times New Roman" w:eastAsiaTheme="minorEastAsia" w:hAnsi="Times New Roman" w:cs="Times New Roman"/>
                <w:b/>
                <w:sz w:val="26"/>
                <w:szCs w:val="26"/>
                <w:lang w:val="ru-RU"/>
              </w:rPr>
              <w:t>Балл за Пороговое значение 2</w:t>
            </w:r>
          </w:p>
        </w:tc>
        <w:tc>
          <w:tcPr>
            <w:tcW w:w="0" w:type="auto"/>
            <w:shd w:val="clear" w:color="auto" w:fill="BFBFBF" w:themeFill="background1" w:themeFillShade="BF"/>
            <w:vAlign w:val="center"/>
          </w:tcPr>
          <w:p w:rsidR="00A37E11" w:rsidRPr="00053C8D" w:rsidRDefault="00A37E11" w:rsidP="00053C8D">
            <w:pPr>
              <w:jc w:val="center"/>
              <w:rPr>
                <w:sz w:val="26"/>
                <w:szCs w:val="26"/>
              </w:rPr>
            </w:pPr>
            <w:r w:rsidRPr="00053C8D">
              <w:rPr>
                <w:rFonts w:ascii="Times New Roman" w:eastAsiaTheme="minorEastAsia" w:hAnsi="Times New Roman" w:cs="Times New Roman"/>
                <w:b/>
                <w:sz w:val="26"/>
                <w:szCs w:val="26"/>
                <w:lang w:val="ru-RU"/>
              </w:rPr>
              <w:t>Балл за Пороговое значение 3</w:t>
            </w:r>
          </w:p>
        </w:tc>
      </w:tr>
      <w:tr w:rsidR="00463855" w:rsidRPr="00053C8D" w:rsidTr="00732C0D">
        <w:tc>
          <w:tcPr>
            <w:tcW w:w="0" w:type="auto"/>
          </w:tcPr>
          <w:p w:rsidR="00463855" w:rsidRPr="00053C8D" w:rsidRDefault="00463855" w:rsidP="00986667">
            <w:pPr>
              <w:rPr>
                <w:rFonts w:ascii="Times New Roman" w:eastAsiaTheme="minorEastAsia" w:hAnsi="Times New Roman" w:cs="Times New Roman"/>
                <w:sz w:val="26"/>
                <w:szCs w:val="26"/>
                <w:lang w:val="ru-RU"/>
              </w:rPr>
            </w:pPr>
            <w:r w:rsidRPr="00053C8D">
              <w:rPr>
                <w:rFonts w:ascii="Times New Roman" w:eastAsiaTheme="minorEastAsia" w:hAnsi="Times New Roman" w:cs="Times New Roman"/>
                <w:sz w:val="26"/>
                <w:szCs w:val="26"/>
                <w:lang w:val="ru-RU"/>
              </w:rPr>
              <w:t>1</w:t>
            </w:r>
          </w:p>
        </w:tc>
        <w:tc>
          <w:tcPr>
            <w:tcW w:w="2608" w:type="dxa"/>
          </w:tcPr>
          <w:p w:rsidR="00463855" w:rsidRPr="00053C8D" w:rsidRDefault="00463855" w:rsidP="00986667">
            <w:pPr>
              <w:rPr>
                <w:rFonts w:ascii="Times New Roman" w:eastAsiaTheme="minorEastAsia" w:hAnsi="Times New Roman" w:cs="Times New Roman"/>
                <w:sz w:val="26"/>
                <w:szCs w:val="26"/>
                <w:lang w:val="ru-RU"/>
              </w:rPr>
            </w:pPr>
            <w:r w:rsidRPr="00053C8D">
              <w:rPr>
                <w:rFonts w:ascii="Times New Roman" w:eastAsiaTheme="minorEastAsia" w:hAnsi="Times New Roman" w:cs="Times New Roman"/>
                <w:sz w:val="26"/>
                <w:szCs w:val="26"/>
                <w:lang w:val="ru-RU"/>
              </w:rPr>
              <w:t>Объем выплат по НИР и ОКР</w:t>
            </w:r>
          </w:p>
        </w:tc>
        <w:tc>
          <w:tcPr>
            <w:tcW w:w="0" w:type="auto"/>
          </w:tcPr>
          <w:p w:rsidR="00463855" w:rsidRPr="00053C8D" w:rsidRDefault="00463855" w:rsidP="00986667">
            <w:pPr>
              <w:rPr>
                <w:rFonts w:ascii="Times New Roman" w:eastAsiaTheme="minorEastAsia" w:hAnsi="Times New Roman" w:cs="Times New Roman"/>
                <w:sz w:val="26"/>
                <w:szCs w:val="26"/>
                <w:lang w:val="ru-RU"/>
              </w:rPr>
            </w:pPr>
            <w:r w:rsidRPr="00053C8D">
              <w:rPr>
                <w:rFonts w:ascii="Times New Roman" w:eastAsiaTheme="minorEastAsia" w:hAnsi="Times New Roman" w:cs="Times New Roman"/>
                <w:sz w:val="26"/>
                <w:szCs w:val="26"/>
                <w:lang w:val="ru-RU"/>
              </w:rPr>
              <w:t>0 руб.</w:t>
            </w:r>
          </w:p>
        </w:tc>
        <w:tc>
          <w:tcPr>
            <w:tcW w:w="0" w:type="auto"/>
          </w:tcPr>
          <w:p w:rsidR="00463855" w:rsidRPr="00053C8D" w:rsidRDefault="00463855" w:rsidP="00986667">
            <w:pPr>
              <w:rPr>
                <w:rFonts w:ascii="Times New Roman" w:eastAsiaTheme="minorEastAsia" w:hAnsi="Times New Roman" w:cs="Times New Roman"/>
                <w:sz w:val="26"/>
                <w:szCs w:val="26"/>
                <w:lang w:val="ru-RU"/>
              </w:rPr>
            </w:pPr>
            <w:r w:rsidRPr="00053C8D">
              <w:rPr>
                <w:rFonts w:ascii="Times New Roman" w:eastAsiaTheme="minorEastAsia" w:hAnsi="Times New Roman" w:cs="Times New Roman"/>
                <w:sz w:val="26"/>
                <w:szCs w:val="26"/>
                <w:lang w:val="ru-RU"/>
              </w:rPr>
              <w:t>2 500 000 руб.</w:t>
            </w:r>
          </w:p>
        </w:tc>
        <w:tc>
          <w:tcPr>
            <w:tcW w:w="0" w:type="auto"/>
          </w:tcPr>
          <w:p w:rsidR="00463855" w:rsidRPr="00053C8D" w:rsidRDefault="00463855" w:rsidP="00986667">
            <w:pPr>
              <w:rPr>
                <w:rFonts w:ascii="Times New Roman" w:eastAsiaTheme="minorEastAsia" w:hAnsi="Times New Roman" w:cs="Times New Roman"/>
                <w:sz w:val="26"/>
                <w:szCs w:val="26"/>
                <w:lang w:val="ru-RU"/>
              </w:rPr>
            </w:pPr>
            <w:r w:rsidRPr="00053C8D">
              <w:rPr>
                <w:rFonts w:ascii="Times New Roman" w:eastAsiaTheme="minorEastAsia" w:hAnsi="Times New Roman" w:cs="Times New Roman"/>
                <w:sz w:val="26"/>
                <w:szCs w:val="26"/>
                <w:lang w:val="ru-RU"/>
              </w:rPr>
              <w:t>5 000 000 руб.</w:t>
            </w:r>
          </w:p>
        </w:tc>
        <w:tc>
          <w:tcPr>
            <w:tcW w:w="0" w:type="auto"/>
          </w:tcPr>
          <w:p w:rsidR="00463855" w:rsidRPr="00053C8D" w:rsidRDefault="00463855" w:rsidP="00986667">
            <w:pPr>
              <w:rPr>
                <w:rFonts w:ascii="Times New Roman" w:eastAsiaTheme="minorEastAsia" w:hAnsi="Times New Roman" w:cs="Times New Roman"/>
                <w:sz w:val="26"/>
                <w:szCs w:val="26"/>
                <w:lang w:val="ru-RU"/>
              </w:rPr>
            </w:pPr>
            <w:r w:rsidRPr="00053C8D">
              <w:rPr>
                <w:rFonts w:ascii="Times New Roman" w:eastAsiaTheme="minorEastAsia" w:hAnsi="Times New Roman" w:cs="Times New Roman"/>
                <w:sz w:val="26"/>
                <w:szCs w:val="26"/>
                <w:lang w:val="ru-RU"/>
              </w:rPr>
              <w:t>0</w:t>
            </w:r>
          </w:p>
        </w:tc>
        <w:tc>
          <w:tcPr>
            <w:tcW w:w="0" w:type="auto"/>
          </w:tcPr>
          <w:p w:rsidR="00463855" w:rsidRPr="00053C8D" w:rsidRDefault="00463855" w:rsidP="00986667">
            <w:pPr>
              <w:rPr>
                <w:rFonts w:ascii="Times New Roman" w:eastAsiaTheme="minorEastAsia" w:hAnsi="Times New Roman" w:cs="Times New Roman"/>
                <w:sz w:val="26"/>
                <w:szCs w:val="26"/>
                <w:lang w:val="ru-RU"/>
              </w:rPr>
            </w:pPr>
            <w:r w:rsidRPr="00053C8D">
              <w:rPr>
                <w:rFonts w:ascii="Times New Roman" w:eastAsiaTheme="minorEastAsia" w:hAnsi="Times New Roman" w:cs="Times New Roman"/>
                <w:sz w:val="26"/>
                <w:szCs w:val="26"/>
                <w:lang w:val="ru-RU"/>
              </w:rPr>
              <w:t>50</w:t>
            </w:r>
          </w:p>
        </w:tc>
        <w:tc>
          <w:tcPr>
            <w:tcW w:w="0" w:type="auto"/>
          </w:tcPr>
          <w:p w:rsidR="00463855" w:rsidRPr="00053C8D" w:rsidRDefault="00463855" w:rsidP="00986667">
            <w:pPr>
              <w:rPr>
                <w:rFonts w:ascii="Times New Roman" w:eastAsiaTheme="minorEastAsia" w:hAnsi="Times New Roman" w:cs="Times New Roman"/>
                <w:sz w:val="26"/>
                <w:szCs w:val="26"/>
                <w:lang w:val="ru-RU"/>
              </w:rPr>
            </w:pPr>
            <w:r w:rsidRPr="00053C8D">
              <w:rPr>
                <w:rFonts w:ascii="Times New Roman" w:eastAsiaTheme="minorEastAsia" w:hAnsi="Times New Roman" w:cs="Times New Roman"/>
                <w:sz w:val="26"/>
                <w:szCs w:val="26"/>
                <w:lang w:val="ru-RU"/>
              </w:rPr>
              <w:t>100</w:t>
            </w:r>
          </w:p>
        </w:tc>
      </w:tr>
      <w:tr w:rsidR="00A9246C" w:rsidRPr="00053C8D" w:rsidTr="00732C0D">
        <w:tc>
          <w:tcPr>
            <w:tcW w:w="0" w:type="auto"/>
          </w:tcPr>
          <w:p w:rsidR="00A9246C" w:rsidRPr="00053C8D" w:rsidRDefault="00A9246C" w:rsidP="00A9246C">
            <w:pPr>
              <w:rPr>
                <w:rFonts w:ascii="Times New Roman" w:eastAsiaTheme="minorEastAsia" w:hAnsi="Times New Roman" w:cs="Times New Roman"/>
                <w:sz w:val="26"/>
                <w:szCs w:val="26"/>
                <w:lang w:val="ru-RU"/>
              </w:rPr>
            </w:pPr>
            <w:r w:rsidRPr="00053C8D">
              <w:rPr>
                <w:rFonts w:ascii="Times New Roman" w:eastAsiaTheme="minorEastAsia" w:hAnsi="Times New Roman" w:cs="Times New Roman"/>
                <w:sz w:val="26"/>
                <w:szCs w:val="26"/>
                <w:lang w:val="ru-RU"/>
              </w:rPr>
              <w:t>2</w:t>
            </w:r>
          </w:p>
        </w:tc>
        <w:tc>
          <w:tcPr>
            <w:tcW w:w="2608" w:type="dxa"/>
          </w:tcPr>
          <w:p w:rsidR="00A9246C" w:rsidRPr="00053C8D" w:rsidRDefault="00A9246C" w:rsidP="00A9246C">
            <w:pPr>
              <w:rPr>
                <w:rFonts w:ascii="Times New Roman" w:eastAsiaTheme="minorEastAsia" w:hAnsi="Times New Roman" w:cs="Times New Roman"/>
                <w:sz w:val="26"/>
                <w:szCs w:val="26"/>
                <w:lang w:val="ru-RU"/>
              </w:rPr>
            </w:pPr>
            <w:r w:rsidRPr="00053C8D">
              <w:rPr>
                <w:rFonts w:ascii="Times New Roman" w:eastAsiaTheme="minorEastAsia" w:hAnsi="Times New Roman" w:cs="Times New Roman"/>
                <w:sz w:val="26"/>
                <w:szCs w:val="26"/>
                <w:lang w:val="ru-RU"/>
              </w:rPr>
              <w:t>Суммарный SNIP публикаций</w:t>
            </w:r>
          </w:p>
        </w:tc>
        <w:tc>
          <w:tcPr>
            <w:tcW w:w="0" w:type="auto"/>
          </w:tcPr>
          <w:p w:rsidR="00A9246C" w:rsidRPr="00053C8D" w:rsidRDefault="00A9246C" w:rsidP="00A9246C">
            <w:pPr>
              <w:rPr>
                <w:rFonts w:ascii="Times New Roman" w:eastAsiaTheme="minorEastAsia" w:hAnsi="Times New Roman" w:cs="Times New Roman"/>
                <w:sz w:val="26"/>
                <w:szCs w:val="26"/>
                <w:lang w:val="ru-RU"/>
              </w:rPr>
            </w:pPr>
            <w:r w:rsidRPr="00053C8D">
              <w:rPr>
                <w:rFonts w:ascii="Times New Roman" w:eastAsiaTheme="minorEastAsia" w:hAnsi="Times New Roman" w:cs="Times New Roman"/>
                <w:sz w:val="26"/>
                <w:szCs w:val="26"/>
                <w:lang w:val="ru-RU"/>
              </w:rPr>
              <w:t>0</w:t>
            </w:r>
          </w:p>
        </w:tc>
        <w:tc>
          <w:tcPr>
            <w:tcW w:w="0" w:type="auto"/>
          </w:tcPr>
          <w:p w:rsidR="00A9246C" w:rsidRPr="00053C8D" w:rsidRDefault="00A9246C" w:rsidP="00A9246C">
            <w:pPr>
              <w:rPr>
                <w:rFonts w:ascii="Times New Roman" w:eastAsiaTheme="minorEastAsia" w:hAnsi="Times New Roman" w:cs="Times New Roman"/>
                <w:sz w:val="26"/>
                <w:szCs w:val="26"/>
                <w:lang w:val="ru-RU"/>
              </w:rPr>
            </w:pPr>
            <w:r w:rsidRPr="00053C8D">
              <w:rPr>
                <w:rFonts w:ascii="Times New Roman" w:eastAsiaTheme="minorEastAsia" w:hAnsi="Times New Roman" w:cs="Times New Roman"/>
                <w:sz w:val="26"/>
                <w:szCs w:val="26"/>
                <w:lang w:val="ru-RU"/>
              </w:rPr>
              <w:t>5</w:t>
            </w:r>
          </w:p>
        </w:tc>
        <w:tc>
          <w:tcPr>
            <w:tcW w:w="0" w:type="auto"/>
          </w:tcPr>
          <w:p w:rsidR="00A9246C" w:rsidRPr="00053C8D" w:rsidRDefault="00A9246C" w:rsidP="00A9246C">
            <w:pPr>
              <w:rPr>
                <w:rFonts w:ascii="Times New Roman" w:eastAsiaTheme="minorEastAsia" w:hAnsi="Times New Roman" w:cs="Times New Roman"/>
                <w:sz w:val="26"/>
                <w:szCs w:val="26"/>
                <w:lang w:val="ru-RU"/>
              </w:rPr>
            </w:pPr>
            <w:r w:rsidRPr="00053C8D">
              <w:rPr>
                <w:rFonts w:ascii="Times New Roman" w:eastAsiaTheme="minorEastAsia" w:hAnsi="Times New Roman" w:cs="Times New Roman"/>
                <w:sz w:val="26"/>
                <w:szCs w:val="26"/>
                <w:lang w:val="ru-RU"/>
              </w:rPr>
              <w:t>15</w:t>
            </w:r>
          </w:p>
        </w:tc>
        <w:tc>
          <w:tcPr>
            <w:tcW w:w="0" w:type="auto"/>
          </w:tcPr>
          <w:p w:rsidR="00A9246C" w:rsidRPr="00053C8D" w:rsidRDefault="00A9246C" w:rsidP="00A9246C">
            <w:pPr>
              <w:rPr>
                <w:rFonts w:ascii="Times New Roman" w:eastAsiaTheme="minorEastAsia" w:hAnsi="Times New Roman" w:cs="Times New Roman"/>
                <w:sz w:val="26"/>
                <w:szCs w:val="26"/>
                <w:lang w:val="ru-RU"/>
              </w:rPr>
            </w:pPr>
            <w:r w:rsidRPr="00053C8D">
              <w:rPr>
                <w:rFonts w:ascii="Times New Roman" w:eastAsiaTheme="minorEastAsia" w:hAnsi="Times New Roman" w:cs="Times New Roman"/>
                <w:sz w:val="26"/>
                <w:szCs w:val="26"/>
                <w:lang w:val="ru-RU"/>
              </w:rPr>
              <w:t>0</w:t>
            </w:r>
          </w:p>
        </w:tc>
        <w:tc>
          <w:tcPr>
            <w:tcW w:w="0" w:type="auto"/>
          </w:tcPr>
          <w:p w:rsidR="00A9246C" w:rsidRPr="00053C8D" w:rsidRDefault="00A9246C" w:rsidP="00A9246C">
            <w:pPr>
              <w:rPr>
                <w:rFonts w:ascii="Times New Roman" w:eastAsiaTheme="minorEastAsia" w:hAnsi="Times New Roman" w:cs="Times New Roman"/>
                <w:sz w:val="26"/>
                <w:szCs w:val="26"/>
                <w:lang w:val="ru-RU"/>
              </w:rPr>
            </w:pPr>
            <w:r w:rsidRPr="00053C8D">
              <w:rPr>
                <w:rFonts w:ascii="Times New Roman" w:eastAsiaTheme="minorEastAsia" w:hAnsi="Times New Roman" w:cs="Times New Roman"/>
                <w:sz w:val="26"/>
                <w:szCs w:val="26"/>
                <w:lang w:val="ru-RU"/>
              </w:rPr>
              <w:t>100</w:t>
            </w:r>
          </w:p>
        </w:tc>
        <w:tc>
          <w:tcPr>
            <w:tcW w:w="0" w:type="auto"/>
          </w:tcPr>
          <w:p w:rsidR="00A9246C" w:rsidRPr="00053C8D" w:rsidRDefault="00A9246C" w:rsidP="00A9246C">
            <w:pPr>
              <w:rPr>
                <w:rFonts w:ascii="Times New Roman" w:eastAsiaTheme="minorEastAsia" w:hAnsi="Times New Roman" w:cs="Times New Roman"/>
                <w:sz w:val="26"/>
                <w:szCs w:val="26"/>
                <w:lang w:val="ru-RU"/>
              </w:rPr>
            </w:pPr>
            <w:r w:rsidRPr="00053C8D">
              <w:rPr>
                <w:rFonts w:ascii="Times New Roman" w:eastAsiaTheme="minorEastAsia" w:hAnsi="Times New Roman" w:cs="Times New Roman"/>
                <w:sz w:val="26"/>
                <w:szCs w:val="26"/>
                <w:lang w:val="ru-RU"/>
              </w:rPr>
              <w:t>200</w:t>
            </w:r>
          </w:p>
        </w:tc>
      </w:tr>
      <w:tr w:rsidR="00A9246C" w:rsidRPr="00053C8D" w:rsidTr="00732C0D">
        <w:tc>
          <w:tcPr>
            <w:tcW w:w="0" w:type="auto"/>
          </w:tcPr>
          <w:p w:rsidR="00A9246C" w:rsidRPr="00053C8D" w:rsidRDefault="00A9246C" w:rsidP="00A9246C">
            <w:pPr>
              <w:rPr>
                <w:rFonts w:ascii="Times New Roman" w:eastAsiaTheme="minorEastAsia" w:hAnsi="Times New Roman" w:cs="Times New Roman"/>
                <w:sz w:val="26"/>
                <w:szCs w:val="26"/>
                <w:lang w:val="ru-RU"/>
              </w:rPr>
            </w:pPr>
            <w:r w:rsidRPr="00053C8D">
              <w:rPr>
                <w:rFonts w:ascii="Times New Roman" w:eastAsiaTheme="minorEastAsia" w:hAnsi="Times New Roman" w:cs="Times New Roman"/>
                <w:sz w:val="26"/>
                <w:szCs w:val="26"/>
                <w:lang w:val="ru-RU"/>
              </w:rPr>
              <w:t>3</w:t>
            </w:r>
          </w:p>
        </w:tc>
        <w:tc>
          <w:tcPr>
            <w:tcW w:w="2608" w:type="dxa"/>
          </w:tcPr>
          <w:p w:rsidR="00A9246C" w:rsidRPr="00053C8D" w:rsidRDefault="00A9246C" w:rsidP="00A9246C">
            <w:pPr>
              <w:rPr>
                <w:rFonts w:ascii="Times New Roman" w:eastAsiaTheme="minorEastAsia" w:hAnsi="Times New Roman" w:cs="Times New Roman"/>
                <w:sz w:val="26"/>
                <w:szCs w:val="26"/>
                <w:lang w:val="ru-RU"/>
              </w:rPr>
            </w:pPr>
            <w:r w:rsidRPr="00053C8D">
              <w:rPr>
                <w:rFonts w:ascii="Times New Roman" w:eastAsiaTheme="minorEastAsia" w:hAnsi="Times New Roman" w:cs="Times New Roman"/>
                <w:sz w:val="26"/>
                <w:szCs w:val="26"/>
                <w:lang w:val="ru-RU"/>
              </w:rPr>
              <w:t>Количество ТОП-25% по цитируемости публикаций</w:t>
            </w:r>
          </w:p>
        </w:tc>
        <w:tc>
          <w:tcPr>
            <w:tcW w:w="0" w:type="auto"/>
          </w:tcPr>
          <w:p w:rsidR="00A9246C" w:rsidRPr="00053C8D" w:rsidRDefault="00A9246C" w:rsidP="00A9246C">
            <w:pPr>
              <w:rPr>
                <w:rFonts w:ascii="Times New Roman" w:eastAsiaTheme="minorEastAsia" w:hAnsi="Times New Roman" w:cs="Times New Roman"/>
                <w:sz w:val="26"/>
                <w:szCs w:val="26"/>
                <w:lang w:val="ru-RU"/>
              </w:rPr>
            </w:pPr>
            <w:r w:rsidRPr="00053C8D">
              <w:rPr>
                <w:rFonts w:ascii="Times New Roman" w:eastAsiaTheme="minorEastAsia" w:hAnsi="Times New Roman" w:cs="Times New Roman"/>
                <w:sz w:val="26"/>
                <w:szCs w:val="26"/>
                <w:lang w:val="ru-RU"/>
              </w:rPr>
              <w:t>0</w:t>
            </w:r>
          </w:p>
        </w:tc>
        <w:tc>
          <w:tcPr>
            <w:tcW w:w="0" w:type="auto"/>
          </w:tcPr>
          <w:p w:rsidR="00A9246C" w:rsidRPr="00053C8D" w:rsidRDefault="00A9246C" w:rsidP="00A9246C">
            <w:pPr>
              <w:rPr>
                <w:rFonts w:ascii="Times New Roman" w:eastAsiaTheme="minorEastAsia" w:hAnsi="Times New Roman" w:cs="Times New Roman"/>
                <w:sz w:val="26"/>
                <w:szCs w:val="26"/>
                <w:lang w:val="ru-RU"/>
              </w:rPr>
            </w:pPr>
            <w:r w:rsidRPr="00053C8D">
              <w:rPr>
                <w:rFonts w:ascii="Times New Roman" w:eastAsiaTheme="minorEastAsia" w:hAnsi="Times New Roman" w:cs="Times New Roman"/>
                <w:sz w:val="26"/>
                <w:szCs w:val="26"/>
                <w:lang w:val="ru-RU"/>
              </w:rPr>
              <w:t>2</w:t>
            </w:r>
          </w:p>
        </w:tc>
        <w:tc>
          <w:tcPr>
            <w:tcW w:w="0" w:type="auto"/>
          </w:tcPr>
          <w:p w:rsidR="00A9246C" w:rsidRPr="00053C8D" w:rsidRDefault="00A9246C" w:rsidP="00A9246C">
            <w:pPr>
              <w:rPr>
                <w:rFonts w:ascii="Times New Roman" w:eastAsiaTheme="minorEastAsia" w:hAnsi="Times New Roman" w:cs="Times New Roman"/>
                <w:sz w:val="26"/>
                <w:szCs w:val="26"/>
                <w:lang w:val="ru-RU"/>
              </w:rPr>
            </w:pPr>
            <w:r w:rsidRPr="00053C8D">
              <w:rPr>
                <w:rFonts w:ascii="Times New Roman" w:eastAsiaTheme="minorEastAsia" w:hAnsi="Times New Roman" w:cs="Times New Roman"/>
                <w:sz w:val="26"/>
                <w:szCs w:val="26"/>
                <w:lang w:val="ru-RU"/>
              </w:rPr>
              <w:t>3</w:t>
            </w:r>
          </w:p>
        </w:tc>
        <w:tc>
          <w:tcPr>
            <w:tcW w:w="0" w:type="auto"/>
          </w:tcPr>
          <w:p w:rsidR="00A9246C" w:rsidRPr="00053C8D" w:rsidRDefault="00A9246C" w:rsidP="00A9246C">
            <w:pPr>
              <w:rPr>
                <w:rFonts w:ascii="Times New Roman" w:eastAsiaTheme="minorEastAsia" w:hAnsi="Times New Roman" w:cs="Times New Roman"/>
                <w:sz w:val="26"/>
                <w:szCs w:val="26"/>
                <w:lang w:val="ru-RU"/>
              </w:rPr>
            </w:pPr>
            <w:r w:rsidRPr="00053C8D">
              <w:rPr>
                <w:rFonts w:ascii="Times New Roman" w:eastAsiaTheme="minorEastAsia" w:hAnsi="Times New Roman" w:cs="Times New Roman"/>
                <w:sz w:val="26"/>
                <w:szCs w:val="26"/>
                <w:lang w:val="ru-RU"/>
              </w:rPr>
              <w:t>0</w:t>
            </w:r>
          </w:p>
        </w:tc>
        <w:tc>
          <w:tcPr>
            <w:tcW w:w="0" w:type="auto"/>
          </w:tcPr>
          <w:p w:rsidR="00A9246C" w:rsidRPr="00053C8D" w:rsidRDefault="00A9246C" w:rsidP="00A9246C">
            <w:pPr>
              <w:rPr>
                <w:rFonts w:ascii="Times New Roman" w:eastAsiaTheme="minorEastAsia" w:hAnsi="Times New Roman" w:cs="Times New Roman"/>
                <w:sz w:val="26"/>
                <w:szCs w:val="26"/>
                <w:lang w:val="ru-RU"/>
              </w:rPr>
            </w:pPr>
            <w:r w:rsidRPr="00053C8D">
              <w:rPr>
                <w:rFonts w:ascii="Times New Roman" w:eastAsiaTheme="minorEastAsia" w:hAnsi="Times New Roman" w:cs="Times New Roman"/>
                <w:sz w:val="26"/>
                <w:szCs w:val="26"/>
                <w:lang w:val="ru-RU"/>
              </w:rPr>
              <w:t>40</w:t>
            </w:r>
          </w:p>
        </w:tc>
        <w:tc>
          <w:tcPr>
            <w:tcW w:w="0" w:type="auto"/>
          </w:tcPr>
          <w:p w:rsidR="00A9246C" w:rsidRPr="00053C8D" w:rsidRDefault="00A9246C" w:rsidP="00A9246C">
            <w:pPr>
              <w:rPr>
                <w:rFonts w:ascii="Times New Roman" w:eastAsiaTheme="minorEastAsia" w:hAnsi="Times New Roman" w:cs="Times New Roman"/>
                <w:sz w:val="26"/>
                <w:szCs w:val="26"/>
                <w:lang w:val="ru-RU"/>
              </w:rPr>
            </w:pPr>
            <w:r w:rsidRPr="00053C8D">
              <w:rPr>
                <w:rFonts w:ascii="Times New Roman" w:eastAsiaTheme="minorEastAsia" w:hAnsi="Times New Roman" w:cs="Times New Roman"/>
                <w:sz w:val="26"/>
                <w:szCs w:val="26"/>
                <w:lang w:val="ru-RU"/>
              </w:rPr>
              <w:t>50</w:t>
            </w:r>
          </w:p>
        </w:tc>
      </w:tr>
      <w:tr w:rsidR="00A9246C" w:rsidRPr="00053C8D" w:rsidTr="009023E0">
        <w:tc>
          <w:tcPr>
            <w:tcW w:w="0" w:type="auto"/>
          </w:tcPr>
          <w:p w:rsidR="00A9246C" w:rsidRPr="00053C8D" w:rsidRDefault="00A9246C" w:rsidP="00A9246C">
            <w:pPr>
              <w:rPr>
                <w:rFonts w:ascii="Times New Roman" w:eastAsiaTheme="minorEastAsia" w:hAnsi="Times New Roman" w:cs="Times New Roman"/>
                <w:sz w:val="26"/>
                <w:szCs w:val="26"/>
                <w:lang w:val="ru-RU"/>
              </w:rPr>
            </w:pPr>
            <w:r w:rsidRPr="00053C8D">
              <w:rPr>
                <w:rFonts w:ascii="Times New Roman" w:eastAsiaTheme="minorEastAsia" w:hAnsi="Times New Roman" w:cs="Times New Roman"/>
                <w:sz w:val="26"/>
                <w:szCs w:val="26"/>
                <w:lang w:val="ru-RU"/>
              </w:rPr>
              <w:t>4</w:t>
            </w:r>
          </w:p>
        </w:tc>
        <w:tc>
          <w:tcPr>
            <w:tcW w:w="2608" w:type="dxa"/>
          </w:tcPr>
          <w:p w:rsidR="00A9246C" w:rsidRPr="00053C8D" w:rsidRDefault="00A9246C" w:rsidP="00053C8D">
            <w:pPr>
              <w:pStyle w:val="Default"/>
              <w:rPr>
                <w:rFonts w:ascii="Times New Roman" w:hAnsi="Times New Roman" w:cs="Times New Roman"/>
                <w:sz w:val="26"/>
                <w:szCs w:val="26"/>
              </w:rPr>
            </w:pPr>
            <w:r w:rsidRPr="00053C8D">
              <w:rPr>
                <w:rFonts w:ascii="Times New Roman" w:hAnsi="Times New Roman" w:cs="Times New Roman"/>
                <w:sz w:val="26"/>
                <w:szCs w:val="26"/>
              </w:rPr>
              <w:t>Индивидуальный показатель учебной нагрузки (до 2018)</w:t>
            </w:r>
          </w:p>
        </w:tc>
        <w:tc>
          <w:tcPr>
            <w:tcW w:w="0" w:type="auto"/>
          </w:tcPr>
          <w:p w:rsidR="00A9246C" w:rsidRPr="00053C8D" w:rsidRDefault="00A9246C" w:rsidP="00A9246C">
            <w:pPr>
              <w:rPr>
                <w:rFonts w:ascii="Times New Roman" w:eastAsiaTheme="minorEastAsia" w:hAnsi="Times New Roman" w:cs="Times New Roman"/>
                <w:sz w:val="26"/>
                <w:szCs w:val="26"/>
                <w:lang w:val="ru-RU"/>
              </w:rPr>
            </w:pPr>
            <w:r w:rsidRPr="00053C8D">
              <w:rPr>
                <w:rFonts w:ascii="Times New Roman" w:eastAsiaTheme="minorEastAsia" w:hAnsi="Times New Roman" w:cs="Times New Roman"/>
                <w:sz w:val="26"/>
                <w:szCs w:val="26"/>
                <w:lang w:val="ru-RU"/>
              </w:rPr>
              <w:t>0 ЗЕ</w:t>
            </w:r>
          </w:p>
        </w:tc>
        <w:tc>
          <w:tcPr>
            <w:tcW w:w="0" w:type="auto"/>
          </w:tcPr>
          <w:p w:rsidR="00A9246C" w:rsidRPr="00053C8D" w:rsidRDefault="00A9246C" w:rsidP="00A9246C">
            <w:pPr>
              <w:rPr>
                <w:rFonts w:ascii="Times New Roman" w:eastAsiaTheme="minorEastAsia" w:hAnsi="Times New Roman" w:cs="Times New Roman"/>
                <w:sz w:val="26"/>
                <w:szCs w:val="26"/>
                <w:lang w:val="ru-RU"/>
              </w:rPr>
            </w:pPr>
            <w:r w:rsidRPr="00053C8D">
              <w:rPr>
                <w:rFonts w:ascii="Times New Roman" w:eastAsiaTheme="minorEastAsia" w:hAnsi="Times New Roman" w:cs="Times New Roman"/>
                <w:sz w:val="26"/>
                <w:szCs w:val="26"/>
                <w:lang w:val="ru-RU"/>
              </w:rPr>
              <w:t>750 ЗЕ</w:t>
            </w:r>
          </w:p>
        </w:tc>
        <w:tc>
          <w:tcPr>
            <w:tcW w:w="0" w:type="auto"/>
          </w:tcPr>
          <w:p w:rsidR="00A9246C" w:rsidRPr="00053C8D" w:rsidRDefault="00A9246C" w:rsidP="00A9246C">
            <w:pPr>
              <w:rPr>
                <w:rFonts w:ascii="Times New Roman" w:eastAsiaTheme="minorEastAsia" w:hAnsi="Times New Roman" w:cs="Times New Roman"/>
                <w:sz w:val="26"/>
                <w:szCs w:val="26"/>
                <w:lang w:val="ru-RU"/>
              </w:rPr>
            </w:pPr>
            <w:r w:rsidRPr="00053C8D">
              <w:rPr>
                <w:rFonts w:ascii="Times New Roman" w:eastAsiaTheme="minorEastAsia" w:hAnsi="Times New Roman" w:cs="Times New Roman"/>
                <w:sz w:val="26"/>
                <w:szCs w:val="26"/>
                <w:lang w:val="ru-RU"/>
              </w:rPr>
              <w:t>1500 ЗЕ</w:t>
            </w:r>
          </w:p>
        </w:tc>
        <w:tc>
          <w:tcPr>
            <w:tcW w:w="0" w:type="auto"/>
          </w:tcPr>
          <w:p w:rsidR="00A9246C" w:rsidRPr="00053C8D" w:rsidRDefault="00A9246C" w:rsidP="00A9246C">
            <w:pPr>
              <w:rPr>
                <w:rFonts w:ascii="Times New Roman" w:eastAsiaTheme="minorEastAsia" w:hAnsi="Times New Roman" w:cs="Times New Roman"/>
                <w:sz w:val="26"/>
                <w:szCs w:val="26"/>
                <w:lang w:val="ru-RU"/>
              </w:rPr>
            </w:pPr>
            <w:r w:rsidRPr="00053C8D">
              <w:rPr>
                <w:rFonts w:ascii="Times New Roman" w:eastAsiaTheme="minorEastAsia" w:hAnsi="Times New Roman" w:cs="Times New Roman"/>
                <w:sz w:val="26"/>
                <w:szCs w:val="26"/>
                <w:lang w:val="ru-RU"/>
              </w:rPr>
              <w:t>0</w:t>
            </w:r>
          </w:p>
        </w:tc>
        <w:tc>
          <w:tcPr>
            <w:tcW w:w="0" w:type="auto"/>
          </w:tcPr>
          <w:p w:rsidR="00A9246C" w:rsidRPr="00053C8D" w:rsidRDefault="00A9246C" w:rsidP="00A9246C">
            <w:pPr>
              <w:rPr>
                <w:rFonts w:ascii="Times New Roman" w:eastAsiaTheme="minorEastAsia" w:hAnsi="Times New Roman" w:cs="Times New Roman"/>
                <w:sz w:val="26"/>
                <w:szCs w:val="26"/>
                <w:lang w:val="ru-RU"/>
              </w:rPr>
            </w:pPr>
            <w:r w:rsidRPr="00053C8D">
              <w:rPr>
                <w:rFonts w:ascii="Times New Roman" w:eastAsiaTheme="minorEastAsia" w:hAnsi="Times New Roman" w:cs="Times New Roman"/>
                <w:sz w:val="26"/>
                <w:szCs w:val="26"/>
                <w:lang w:val="ru-RU"/>
              </w:rPr>
              <w:t>25</w:t>
            </w:r>
          </w:p>
        </w:tc>
        <w:tc>
          <w:tcPr>
            <w:tcW w:w="0" w:type="auto"/>
          </w:tcPr>
          <w:p w:rsidR="00A9246C" w:rsidRPr="00053C8D" w:rsidRDefault="00A9246C" w:rsidP="00A9246C">
            <w:pPr>
              <w:rPr>
                <w:rFonts w:ascii="Times New Roman" w:eastAsiaTheme="minorEastAsia" w:hAnsi="Times New Roman" w:cs="Times New Roman"/>
                <w:sz w:val="26"/>
                <w:szCs w:val="26"/>
                <w:lang w:val="ru-RU"/>
              </w:rPr>
            </w:pPr>
            <w:r w:rsidRPr="00053C8D">
              <w:rPr>
                <w:rFonts w:ascii="Times New Roman" w:eastAsiaTheme="minorEastAsia" w:hAnsi="Times New Roman" w:cs="Times New Roman"/>
                <w:sz w:val="26"/>
                <w:szCs w:val="26"/>
                <w:lang w:val="ru-RU"/>
              </w:rPr>
              <w:t>50</w:t>
            </w:r>
          </w:p>
        </w:tc>
      </w:tr>
      <w:tr w:rsidR="00A9246C" w:rsidRPr="00053C8D" w:rsidTr="009023E0">
        <w:tc>
          <w:tcPr>
            <w:tcW w:w="0" w:type="auto"/>
          </w:tcPr>
          <w:p w:rsidR="00A9246C" w:rsidRPr="00053C8D" w:rsidRDefault="00A9246C" w:rsidP="00A9246C">
            <w:pPr>
              <w:rPr>
                <w:rFonts w:ascii="Times New Roman" w:eastAsiaTheme="minorEastAsia" w:hAnsi="Times New Roman" w:cs="Times New Roman"/>
                <w:sz w:val="26"/>
                <w:szCs w:val="26"/>
                <w:lang w:val="ru-RU"/>
              </w:rPr>
            </w:pPr>
            <w:r w:rsidRPr="00053C8D">
              <w:rPr>
                <w:rFonts w:ascii="Times New Roman" w:eastAsiaTheme="minorEastAsia" w:hAnsi="Times New Roman" w:cs="Times New Roman"/>
                <w:sz w:val="26"/>
                <w:szCs w:val="26"/>
                <w:lang w:val="ru-RU"/>
              </w:rPr>
              <w:t>5</w:t>
            </w:r>
          </w:p>
        </w:tc>
        <w:tc>
          <w:tcPr>
            <w:tcW w:w="2608" w:type="dxa"/>
          </w:tcPr>
          <w:p w:rsidR="00A9246C" w:rsidRPr="00053C8D" w:rsidRDefault="00A9246C" w:rsidP="00A9246C">
            <w:pPr>
              <w:pStyle w:val="Default"/>
              <w:rPr>
                <w:rFonts w:ascii="Times New Roman" w:hAnsi="Times New Roman" w:cs="Times New Roman"/>
                <w:sz w:val="26"/>
                <w:szCs w:val="26"/>
              </w:rPr>
            </w:pPr>
            <w:r w:rsidRPr="00053C8D">
              <w:rPr>
                <w:rFonts w:ascii="Times New Roman" w:hAnsi="Times New Roman" w:cs="Times New Roman"/>
                <w:sz w:val="26"/>
                <w:szCs w:val="26"/>
              </w:rPr>
              <w:t>Индивидуальный показатель учебной нагрузки с учетом удовлетворенности (с 2018 г)</w:t>
            </w:r>
          </w:p>
        </w:tc>
        <w:tc>
          <w:tcPr>
            <w:tcW w:w="0" w:type="auto"/>
          </w:tcPr>
          <w:p w:rsidR="00A9246C" w:rsidRPr="00053C8D" w:rsidRDefault="00A9246C" w:rsidP="00A9246C">
            <w:pPr>
              <w:rPr>
                <w:rFonts w:ascii="Times New Roman" w:eastAsiaTheme="minorEastAsia" w:hAnsi="Times New Roman" w:cs="Times New Roman"/>
                <w:sz w:val="26"/>
                <w:szCs w:val="26"/>
                <w:lang w:val="ru-RU"/>
              </w:rPr>
            </w:pPr>
            <w:r w:rsidRPr="00053C8D">
              <w:rPr>
                <w:rFonts w:ascii="Times New Roman" w:eastAsiaTheme="minorEastAsia" w:hAnsi="Times New Roman" w:cs="Times New Roman"/>
                <w:sz w:val="26"/>
                <w:szCs w:val="26"/>
                <w:lang w:val="ru-RU"/>
              </w:rPr>
              <w:t>0 ЗЕ</w:t>
            </w:r>
          </w:p>
        </w:tc>
        <w:tc>
          <w:tcPr>
            <w:tcW w:w="0" w:type="auto"/>
          </w:tcPr>
          <w:p w:rsidR="00A9246C" w:rsidRPr="00053C8D" w:rsidRDefault="00A9246C" w:rsidP="00A9246C">
            <w:pPr>
              <w:rPr>
                <w:rFonts w:ascii="Times New Roman" w:eastAsiaTheme="minorEastAsia" w:hAnsi="Times New Roman" w:cs="Times New Roman"/>
                <w:sz w:val="26"/>
                <w:szCs w:val="26"/>
                <w:lang w:val="ru-RU"/>
              </w:rPr>
            </w:pPr>
            <w:r w:rsidRPr="00053C8D">
              <w:rPr>
                <w:rFonts w:ascii="Times New Roman" w:eastAsiaTheme="minorEastAsia" w:hAnsi="Times New Roman" w:cs="Times New Roman"/>
                <w:sz w:val="26"/>
                <w:szCs w:val="26"/>
                <w:lang w:val="ru-RU"/>
              </w:rPr>
              <w:t>900 ЗЕ</w:t>
            </w:r>
          </w:p>
        </w:tc>
        <w:tc>
          <w:tcPr>
            <w:tcW w:w="0" w:type="auto"/>
          </w:tcPr>
          <w:p w:rsidR="00A9246C" w:rsidRPr="00053C8D" w:rsidRDefault="00A9246C" w:rsidP="00A9246C">
            <w:pPr>
              <w:rPr>
                <w:rFonts w:ascii="Times New Roman" w:eastAsiaTheme="minorEastAsia" w:hAnsi="Times New Roman" w:cs="Times New Roman"/>
                <w:sz w:val="26"/>
                <w:szCs w:val="26"/>
                <w:lang w:val="ru-RU"/>
              </w:rPr>
            </w:pPr>
            <w:r w:rsidRPr="00053C8D">
              <w:rPr>
                <w:rFonts w:ascii="Times New Roman" w:eastAsiaTheme="minorEastAsia" w:hAnsi="Times New Roman" w:cs="Times New Roman"/>
                <w:sz w:val="26"/>
                <w:szCs w:val="26"/>
                <w:lang w:val="ru-RU"/>
              </w:rPr>
              <w:t>1800 ЗЕ</w:t>
            </w:r>
          </w:p>
        </w:tc>
        <w:tc>
          <w:tcPr>
            <w:tcW w:w="0" w:type="auto"/>
          </w:tcPr>
          <w:p w:rsidR="00A9246C" w:rsidRPr="00053C8D" w:rsidRDefault="00A9246C" w:rsidP="00A9246C">
            <w:pPr>
              <w:rPr>
                <w:rFonts w:ascii="Times New Roman" w:eastAsiaTheme="minorEastAsia" w:hAnsi="Times New Roman" w:cs="Times New Roman"/>
                <w:sz w:val="26"/>
                <w:szCs w:val="26"/>
                <w:lang w:val="ru-RU"/>
              </w:rPr>
            </w:pPr>
            <w:r w:rsidRPr="00053C8D">
              <w:rPr>
                <w:rFonts w:ascii="Times New Roman" w:eastAsiaTheme="minorEastAsia" w:hAnsi="Times New Roman" w:cs="Times New Roman"/>
                <w:sz w:val="26"/>
                <w:szCs w:val="26"/>
                <w:lang w:val="ru-RU"/>
              </w:rPr>
              <w:t>0</w:t>
            </w:r>
          </w:p>
        </w:tc>
        <w:tc>
          <w:tcPr>
            <w:tcW w:w="0" w:type="auto"/>
          </w:tcPr>
          <w:p w:rsidR="00A9246C" w:rsidRPr="00053C8D" w:rsidRDefault="00A9246C" w:rsidP="00A9246C">
            <w:pPr>
              <w:tabs>
                <w:tab w:val="left" w:pos="945"/>
              </w:tabs>
              <w:rPr>
                <w:rFonts w:ascii="Times New Roman" w:eastAsiaTheme="minorEastAsia" w:hAnsi="Times New Roman" w:cs="Times New Roman"/>
                <w:sz w:val="26"/>
                <w:szCs w:val="26"/>
                <w:lang w:val="ru-RU"/>
              </w:rPr>
            </w:pPr>
            <w:r w:rsidRPr="00053C8D">
              <w:rPr>
                <w:rFonts w:ascii="Times New Roman" w:eastAsiaTheme="minorEastAsia" w:hAnsi="Times New Roman" w:cs="Times New Roman"/>
                <w:sz w:val="26"/>
                <w:szCs w:val="26"/>
                <w:lang w:val="ru-RU"/>
              </w:rPr>
              <w:t>50</w:t>
            </w:r>
            <w:r w:rsidRPr="00053C8D">
              <w:rPr>
                <w:rFonts w:ascii="Times New Roman" w:eastAsiaTheme="minorEastAsia" w:hAnsi="Times New Roman" w:cs="Times New Roman"/>
                <w:sz w:val="26"/>
                <w:szCs w:val="26"/>
                <w:lang w:val="ru-RU"/>
              </w:rPr>
              <w:tab/>
            </w:r>
          </w:p>
        </w:tc>
        <w:tc>
          <w:tcPr>
            <w:tcW w:w="0" w:type="auto"/>
          </w:tcPr>
          <w:p w:rsidR="00A9246C" w:rsidRPr="00053C8D" w:rsidRDefault="00A9246C" w:rsidP="00A9246C">
            <w:pPr>
              <w:rPr>
                <w:rFonts w:ascii="Times New Roman" w:eastAsiaTheme="minorEastAsia" w:hAnsi="Times New Roman" w:cs="Times New Roman"/>
                <w:sz w:val="26"/>
                <w:szCs w:val="26"/>
                <w:lang w:val="ru-RU"/>
              </w:rPr>
            </w:pPr>
            <w:r w:rsidRPr="00053C8D">
              <w:rPr>
                <w:rFonts w:ascii="Times New Roman" w:eastAsiaTheme="minorEastAsia" w:hAnsi="Times New Roman" w:cs="Times New Roman"/>
                <w:sz w:val="26"/>
                <w:szCs w:val="26"/>
                <w:lang w:val="ru-RU"/>
              </w:rPr>
              <w:t>100</w:t>
            </w:r>
          </w:p>
        </w:tc>
      </w:tr>
      <w:tr w:rsidR="00A9246C" w:rsidRPr="00053C8D" w:rsidTr="00A9246C">
        <w:tc>
          <w:tcPr>
            <w:tcW w:w="0" w:type="auto"/>
          </w:tcPr>
          <w:p w:rsidR="00A9246C" w:rsidRPr="00053C8D" w:rsidRDefault="00A9246C" w:rsidP="009023E0">
            <w:pPr>
              <w:rPr>
                <w:rFonts w:ascii="Times New Roman" w:eastAsiaTheme="minorEastAsia" w:hAnsi="Times New Roman" w:cs="Times New Roman"/>
                <w:sz w:val="26"/>
                <w:szCs w:val="26"/>
                <w:lang w:val="ru-RU"/>
              </w:rPr>
            </w:pPr>
            <w:r w:rsidRPr="00053C8D">
              <w:rPr>
                <w:rFonts w:ascii="Times New Roman" w:eastAsiaTheme="minorEastAsia" w:hAnsi="Times New Roman" w:cs="Times New Roman"/>
                <w:sz w:val="26"/>
                <w:szCs w:val="26"/>
                <w:lang w:val="ru-RU"/>
              </w:rPr>
              <w:t>6</w:t>
            </w:r>
          </w:p>
        </w:tc>
        <w:tc>
          <w:tcPr>
            <w:tcW w:w="2608" w:type="dxa"/>
          </w:tcPr>
          <w:p w:rsidR="00A9246C" w:rsidRPr="00053C8D" w:rsidRDefault="00A9246C" w:rsidP="009023E0">
            <w:pPr>
              <w:rPr>
                <w:rFonts w:ascii="Times New Roman" w:eastAsiaTheme="minorEastAsia" w:hAnsi="Times New Roman" w:cs="Times New Roman"/>
                <w:sz w:val="26"/>
                <w:szCs w:val="26"/>
                <w:lang w:val="ru-RU"/>
              </w:rPr>
            </w:pPr>
            <w:r w:rsidRPr="00053C8D">
              <w:rPr>
                <w:rFonts w:ascii="Times New Roman" w:eastAsiaTheme="minorEastAsia" w:hAnsi="Times New Roman" w:cs="Times New Roman"/>
                <w:sz w:val="26"/>
                <w:szCs w:val="26"/>
                <w:lang w:val="ru-RU"/>
              </w:rPr>
              <w:t>Показатель качества набора на бюджетные места</w:t>
            </w:r>
          </w:p>
        </w:tc>
        <w:tc>
          <w:tcPr>
            <w:tcW w:w="0" w:type="auto"/>
          </w:tcPr>
          <w:p w:rsidR="00A9246C" w:rsidRPr="00053C8D" w:rsidRDefault="00A9246C" w:rsidP="009023E0">
            <w:pPr>
              <w:rPr>
                <w:rFonts w:ascii="Times New Roman" w:eastAsiaTheme="minorEastAsia" w:hAnsi="Times New Roman" w:cs="Times New Roman"/>
                <w:sz w:val="26"/>
                <w:szCs w:val="26"/>
                <w:lang w:val="ru-RU"/>
              </w:rPr>
            </w:pPr>
            <w:r w:rsidRPr="00053C8D">
              <w:rPr>
                <w:rFonts w:ascii="Times New Roman" w:eastAsiaTheme="minorEastAsia" w:hAnsi="Times New Roman" w:cs="Times New Roman"/>
                <w:sz w:val="26"/>
                <w:szCs w:val="26"/>
                <w:lang w:val="ru-RU"/>
              </w:rPr>
              <w:t>32</w:t>
            </w:r>
          </w:p>
        </w:tc>
        <w:tc>
          <w:tcPr>
            <w:tcW w:w="0" w:type="auto"/>
          </w:tcPr>
          <w:p w:rsidR="00A9246C" w:rsidRPr="00053C8D" w:rsidRDefault="00A9246C" w:rsidP="009023E0">
            <w:pPr>
              <w:rPr>
                <w:rFonts w:ascii="Times New Roman" w:eastAsiaTheme="minorEastAsia" w:hAnsi="Times New Roman" w:cs="Times New Roman"/>
                <w:sz w:val="26"/>
                <w:szCs w:val="26"/>
                <w:lang w:val="ru-RU"/>
              </w:rPr>
            </w:pPr>
            <w:r w:rsidRPr="00053C8D">
              <w:rPr>
                <w:rFonts w:ascii="Times New Roman" w:eastAsiaTheme="minorEastAsia" w:hAnsi="Times New Roman" w:cs="Times New Roman"/>
                <w:sz w:val="26"/>
                <w:szCs w:val="26"/>
                <w:lang w:val="ru-RU"/>
              </w:rPr>
              <w:t>66</w:t>
            </w:r>
          </w:p>
        </w:tc>
        <w:tc>
          <w:tcPr>
            <w:tcW w:w="0" w:type="auto"/>
          </w:tcPr>
          <w:p w:rsidR="00A9246C" w:rsidRPr="00053C8D" w:rsidRDefault="00A9246C" w:rsidP="009023E0">
            <w:pPr>
              <w:rPr>
                <w:rFonts w:ascii="Times New Roman" w:eastAsiaTheme="minorEastAsia" w:hAnsi="Times New Roman" w:cs="Times New Roman"/>
                <w:sz w:val="26"/>
                <w:szCs w:val="26"/>
                <w:lang w:val="ru-RU"/>
              </w:rPr>
            </w:pPr>
            <w:r w:rsidRPr="00053C8D">
              <w:rPr>
                <w:rFonts w:ascii="Times New Roman" w:eastAsiaTheme="minorEastAsia" w:hAnsi="Times New Roman" w:cs="Times New Roman"/>
                <w:sz w:val="26"/>
                <w:szCs w:val="26"/>
                <w:lang w:val="ru-RU"/>
              </w:rPr>
              <w:t>100</w:t>
            </w:r>
          </w:p>
        </w:tc>
        <w:tc>
          <w:tcPr>
            <w:tcW w:w="0" w:type="auto"/>
          </w:tcPr>
          <w:p w:rsidR="00A9246C" w:rsidRPr="00053C8D" w:rsidRDefault="00A9246C" w:rsidP="009023E0">
            <w:pPr>
              <w:rPr>
                <w:rFonts w:ascii="Times New Roman" w:eastAsiaTheme="minorEastAsia" w:hAnsi="Times New Roman" w:cs="Times New Roman"/>
                <w:sz w:val="26"/>
                <w:szCs w:val="26"/>
                <w:lang w:val="ru-RU"/>
              </w:rPr>
            </w:pPr>
            <w:r w:rsidRPr="00053C8D">
              <w:rPr>
                <w:rFonts w:ascii="Times New Roman" w:eastAsiaTheme="minorEastAsia" w:hAnsi="Times New Roman" w:cs="Times New Roman"/>
                <w:sz w:val="26"/>
                <w:szCs w:val="26"/>
                <w:lang w:val="ru-RU"/>
              </w:rPr>
              <w:t>0</w:t>
            </w:r>
          </w:p>
        </w:tc>
        <w:tc>
          <w:tcPr>
            <w:tcW w:w="0" w:type="auto"/>
          </w:tcPr>
          <w:p w:rsidR="00A9246C" w:rsidRPr="00053C8D" w:rsidRDefault="00A9246C" w:rsidP="009023E0">
            <w:pPr>
              <w:rPr>
                <w:rFonts w:ascii="Times New Roman" w:eastAsiaTheme="minorEastAsia" w:hAnsi="Times New Roman" w:cs="Times New Roman"/>
                <w:sz w:val="26"/>
                <w:szCs w:val="26"/>
                <w:lang w:val="ru-RU"/>
              </w:rPr>
            </w:pPr>
            <w:r w:rsidRPr="00053C8D">
              <w:rPr>
                <w:rFonts w:ascii="Times New Roman" w:eastAsiaTheme="minorEastAsia" w:hAnsi="Times New Roman" w:cs="Times New Roman"/>
                <w:sz w:val="26"/>
                <w:szCs w:val="26"/>
                <w:lang w:val="ru-RU"/>
              </w:rPr>
              <w:t>25</w:t>
            </w:r>
            <m:oMath>
              <m:r>
                <w:rPr>
                  <w:rFonts w:ascii="Cambria Math" w:hAnsi="Cambria Math" w:cs="Times New Roman"/>
                  <w:sz w:val="26"/>
                  <w:szCs w:val="26"/>
                  <w:lang w:val="ru-RU"/>
                </w:rPr>
                <m:t>×ставка</m:t>
              </m:r>
            </m:oMath>
          </w:p>
        </w:tc>
        <w:tc>
          <w:tcPr>
            <w:tcW w:w="0" w:type="auto"/>
          </w:tcPr>
          <w:p w:rsidR="00A9246C" w:rsidRPr="00053C8D" w:rsidRDefault="00A9246C" w:rsidP="009023E0">
            <w:pPr>
              <w:rPr>
                <w:rFonts w:ascii="Times New Roman" w:eastAsiaTheme="minorEastAsia" w:hAnsi="Times New Roman" w:cs="Times New Roman"/>
                <w:sz w:val="26"/>
                <w:szCs w:val="26"/>
                <w:lang w:val="ru-RU"/>
              </w:rPr>
            </w:pPr>
            <w:r w:rsidRPr="00053C8D">
              <w:rPr>
                <w:rFonts w:ascii="Times New Roman" w:eastAsiaTheme="minorEastAsia" w:hAnsi="Times New Roman" w:cs="Times New Roman"/>
                <w:sz w:val="26"/>
                <w:szCs w:val="26"/>
                <w:lang w:val="ru-RU"/>
              </w:rPr>
              <w:t>50</w:t>
            </w:r>
            <m:oMath>
              <m:r>
                <w:rPr>
                  <w:rFonts w:ascii="Cambria Math" w:hAnsi="Cambria Math" w:cs="Times New Roman"/>
                  <w:sz w:val="26"/>
                  <w:szCs w:val="26"/>
                  <w:lang w:val="ru-RU"/>
                </w:rPr>
                <m:t>×ставка</m:t>
              </m:r>
            </m:oMath>
          </w:p>
        </w:tc>
      </w:tr>
      <w:tr w:rsidR="00A9246C" w:rsidRPr="00053C8D" w:rsidTr="00732C0D">
        <w:tc>
          <w:tcPr>
            <w:tcW w:w="0" w:type="auto"/>
          </w:tcPr>
          <w:p w:rsidR="00A9246C" w:rsidRPr="00053C8D" w:rsidRDefault="00A9246C" w:rsidP="00A9246C">
            <w:pPr>
              <w:rPr>
                <w:rFonts w:ascii="Times New Roman" w:eastAsiaTheme="minorEastAsia" w:hAnsi="Times New Roman" w:cs="Times New Roman"/>
                <w:sz w:val="26"/>
                <w:szCs w:val="26"/>
                <w:lang w:val="ru-RU"/>
              </w:rPr>
            </w:pPr>
            <w:r w:rsidRPr="00053C8D">
              <w:rPr>
                <w:rFonts w:ascii="Times New Roman" w:eastAsiaTheme="minorEastAsia" w:hAnsi="Times New Roman" w:cs="Times New Roman"/>
                <w:sz w:val="26"/>
                <w:szCs w:val="26"/>
                <w:lang w:val="ru-RU"/>
              </w:rPr>
              <w:t>7</w:t>
            </w:r>
          </w:p>
        </w:tc>
        <w:tc>
          <w:tcPr>
            <w:tcW w:w="2608" w:type="dxa"/>
          </w:tcPr>
          <w:p w:rsidR="00A9246C" w:rsidRPr="00053C8D" w:rsidRDefault="00A9246C" w:rsidP="00A9246C">
            <w:pPr>
              <w:rPr>
                <w:rFonts w:ascii="Times New Roman" w:eastAsiaTheme="minorEastAsia" w:hAnsi="Times New Roman" w:cs="Times New Roman"/>
                <w:sz w:val="26"/>
                <w:szCs w:val="26"/>
                <w:lang w:val="ru-RU"/>
              </w:rPr>
            </w:pPr>
            <w:r w:rsidRPr="00053C8D">
              <w:rPr>
                <w:rFonts w:ascii="Times New Roman" w:eastAsiaTheme="minorEastAsia" w:hAnsi="Times New Roman" w:cs="Times New Roman"/>
                <w:sz w:val="26"/>
                <w:szCs w:val="26"/>
                <w:lang w:val="ru-RU"/>
              </w:rPr>
              <w:t>Внебюджетные доходы от образования</w:t>
            </w:r>
          </w:p>
        </w:tc>
        <w:tc>
          <w:tcPr>
            <w:tcW w:w="0" w:type="auto"/>
          </w:tcPr>
          <w:p w:rsidR="00A9246C" w:rsidRPr="00053C8D" w:rsidRDefault="00A9246C" w:rsidP="00A9246C">
            <w:pPr>
              <w:rPr>
                <w:rFonts w:ascii="Times New Roman" w:eastAsiaTheme="minorEastAsia" w:hAnsi="Times New Roman" w:cs="Times New Roman"/>
                <w:sz w:val="26"/>
                <w:szCs w:val="26"/>
                <w:lang w:val="ru-RU"/>
              </w:rPr>
            </w:pPr>
            <w:r w:rsidRPr="00053C8D">
              <w:rPr>
                <w:rFonts w:ascii="Times New Roman" w:eastAsiaTheme="minorEastAsia" w:hAnsi="Times New Roman" w:cs="Times New Roman"/>
                <w:sz w:val="26"/>
                <w:szCs w:val="26"/>
                <w:lang w:val="ru-RU"/>
              </w:rPr>
              <w:t>0 руб.</w:t>
            </w:r>
          </w:p>
        </w:tc>
        <w:tc>
          <w:tcPr>
            <w:tcW w:w="0" w:type="auto"/>
          </w:tcPr>
          <w:p w:rsidR="00A9246C" w:rsidRPr="00053C8D" w:rsidRDefault="00A9246C" w:rsidP="00A9246C">
            <w:pPr>
              <w:rPr>
                <w:rFonts w:ascii="Times New Roman" w:eastAsiaTheme="minorEastAsia" w:hAnsi="Times New Roman" w:cs="Times New Roman"/>
                <w:sz w:val="26"/>
                <w:szCs w:val="26"/>
                <w:lang w:val="ru-RU"/>
              </w:rPr>
            </w:pPr>
            <w:r w:rsidRPr="00053C8D">
              <w:rPr>
                <w:rFonts w:ascii="Times New Roman" w:eastAsiaTheme="minorEastAsia" w:hAnsi="Times New Roman" w:cs="Times New Roman"/>
                <w:sz w:val="26"/>
                <w:szCs w:val="26"/>
                <w:lang w:val="ru-RU"/>
              </w:rPr>
              <w:t>2 500 000 руб.</w:t>
            </w:r>
          </w:p>
        </w:tc>
        <w:tc>
          <w:tcPr>
            <w:tcW w:w="0" w:type="auto"/>
          </w:tcPr>
          <w:p w:rsidR="00A9246C" w:rsidRPr="00053C8D" w:rsidRDefault="00A9246C" w:rsidP="00A9246C">
            <w:pPr>
              <w:rPr>
                <w:rFonts w:ascii="Times New Roman" w:eastAsiaTheme="minorEastAsia" w:hAnsi="Times New Roman" w:cs="Times New Roman"/>
                <w:sz w:val="26"/>
                <w:szCs w:val="26"/>
                <w:lang w:val="ru-RU"/>
              </w:rPr>
            </w:pPr>
            <w:r w:rsidRPr="00053C8D">
              <w:rPr>
                <w:rFonts w:ascii="Times New Roman" w:eastAsiaTheme="minorEastAsia" w:hAnsi="Times New Roman" w:cs="Times New Roman"/>
                <w:sz w:val="26"/>
                <w:szCs w:val="26"/>
                <w:lang w:val="ru-RU"/>
              </w:rPr>
              <w:t>5 000 000 руб.</w:t>
            </w:r>
          </w:p>
        </w:tc>
        <w:tc>
          <w:tcPr>
            <w:tcW w:w="0" w:type="auto"/>
          </w:tcPr>
          <w:p w:rsidR="00A9246C" w:rsidRPr="00053C8D" w:rsidRDefault="00A9246C" w:rsidP="00A9246C">
            <w:pPr>
              <w:rPr>
                <w:rFonts w:ascii="Times New Roman" w:eastAsiaTheme="minorEastAsia" w:hAnsi="Times New Roman" w:cs="Times New Roman"/>
                <w:sz w:val="26"/>
                <w:szCs w:val="26"/>
                <w:lang w:val="ru-RU"/>
              </w:rPr>
            </w:pPr>
            <w:r w:rsidRPr="00053C8D">
              <w:rPr>
                <w:rFonts w:ascii="Times New Roman" w:eastAsiaTheme="minorEastAsia" w:hAnsi="Times New Roman" w:cs="Times New Roman"/>
                <w:sz w:val="26"/>
                <w:szCs w:val="26"/>
                <w:lang w:val="ru-RU"/>
              </w:rPr>
              <w:t>0</w:t>
            </w:r>
          </w:p>
        </w:tc>
        <w:tc>
          <w:tcPr>
            <w:tcW w:w="0" w:type="auto"/>
          </w:tcPr>
          <w:p w:rsidR="00A9246C" w:rsidRPr="00053C8D" w:rsidRDefault="00A9246C" w:rsidP="00A9246C">
            <w:pPr>
              <w:rPr>
                <w:rFonts w:ascii="Times New Roman" w:eastAsiaTheme="minorEastAsia" w:hAnsi="Times New Roman" w:cs="Times New Roman"/>
                <w:sz w:val="26"/>
                <w:szCs w:val="26"/>
                <w:lang w:val="ru-RU"/>
              </w:rPr>
            </w:pPr>
            <w:r w:rsidRPr="00053C8D">
              <w:rPr>
                <w:rFonts w:ascii="Times New Roman" w:eastAsiaTheme="minorEastAsia" w:hAnsi="Times New Roman" w:cs="Times New Roman"/>
                <w:sz w:val="26"/>
                <w:szCs w:val="26"/>
                <w:lang w:val="ru-RU"/>
              </w:rPr>
              <w:t>25</w:t>
            </w:r>
            <m:oMath>
              <m:r>
                <w:rPr>
                  <w:rFonts w:ascii="Cambria Math" w:hAnsi="Cambria Math" w:cs="Times New Roman"/>
                  <w:sz w:val="26"/>
                  <w:szCs w:val="26"/>
                  <w:lang w:val="ru-RU"/>
                </w:rPr>
                <m:t>×ставка</m:t>
              </m:r>
            </m:oMath>
          </w:p>
        </w:tc>
        <w:tc>
          <w:tcPr>
            <w:tcW w:w="0" w:type="auto"/>
          </w:tcPr>
          <w:p w:rsidR="00A9246C" w:rsidRPr="00053C8D" w:rsidRDefault="00A9246C" w:rsidP="00A9246C">
            <w:pPr>
              <w:rPr>
                <w:rFonts w:ascii="Times New Roman" w:eastAsiaTheme="minorEastAsia" w:hAnsi="Times New Roman" w:cs="Times New Roman"/>
                <w:sz w:val="26"/>
                <w:szCs w:val="26"/>
                <w:lang w:val="ru-RU"/>
              </w:rPr>
            </w:pPr>
            <w:r w:rsidRPr="00053C8D">
              <w:rPr>
                <w:rFonts w:ascii="Times New Roman" w:eastAsiaTheme="minorEastAsia" w:hAnsi="Times New Roman" w:cs="Times New Roman"/>
                <w:sz w:val="26"/>
                <w:szCs w:val="26"/>
                <w:lang w:val="ru-RU"/>
              </w:rPr>
              <w:t>50</w:t>
            </w:r>
            <m:oMath>
              <m:r>
                <w:rPr>
                  <w:rFonts w:ascii="Cambria Math" w:hAnsi="Cambria Math" w:cs="Times New Roman"/>
                  <w:sz w:val="26"/>
                  <w:szCs w:val="26"/>
                  <w:lang w:val="ru-RU"/>
                </w:rPr>
                <m:t>×ставка</m:t>
              </m:r>
            </m:oMath>
          </w:p>
        </w:tc>
      </w:tr>
    </w:tbl>
    <w:p w:rsidR="00986667" w:rsidRPr="00986667" w:rsidRDefault="00986667" w:rsidP="00986667">
      <w:pPr>
        <w:spacing w:line="240" w:lineRule="auto"/>
        <w:rPr>
          <w:rFonts w:ascii="Times New Roman" w:eastAsiaTheme="minorEastAsia" w:hAnsi="Times New Roman" w:cs="Times New Roman"/>
          <w:sz w:val="28"/>
          <w:szCs w:val="28"/>
          <w:lang w:val="ru-RU"/>
        </w:rPr>
      </w:pPr>
    </w:p>
    <w:p w:rsidR="00986667" w:rsidRPr="00DC1B7A" w:rsidRDefault="00986667" w:rsidP="00DC1B7A">
      <w:pPr>
        <w:pStyle w:val="Default"/>
        <w:ind w:firstLine="397"/>
        <w:rPr>
          <w:rFonts w:ascii="Times New Roman" w:hAnsi="Times New Roman" w:cs="Times New Roman"/>
          <w:sz w:val="28"/>
        </w:rPr>
      </w:pPr>
      <w:r w:rsidRPr="00DC1B7A">
        <w:rPr>
          <w:rFonts w:ascii="Times New Roman" w:hAnsi="Times New Roman" w:cs="Times New Roman"/>
          <w:sz w:val="28"/>
        </w:rPr>
        <w:lastRenderedPageBreak/>
        <w:t>Итоговый результат работника является результатом сложения всех полученных им баллов по каждому из показателей:</w:t>
      </w:r>
    </w:p>
    <w:p w:rsidR="00986667" w:rsidRPr="00DC1B7A" w:rsidRDefault="00986667" w:rsidP="00986667">
      <w:pPr>
        <w:spacing w:line="240" w:lineRule="auto"/>
        <w:rPr>
          <w:rFonts w:ascii="Times New Roman" w:eastAsiaTheme="minorEastAsia" w:hAnsi="Times New Roman" w:cs="Times New Roman"/>
          <w:sz w:val="28"/>
          <w:szCs w:val="28"/>
          <w:lang w:val="ru-RU"/>
        </w:rPr>
      </w:pPr>
      <m:oMathPara>
        <m:oMath>
          <m:r>
            <w:rPr>
              <w:rFonts w:ascii="Cambria Math" w:eastAsiaTheme="minorEastAsia" w:hAnsi="Cambria Math" w:cs="Times New Roman"/>
              <w:sz w:val="28"/>
              <w:szCs w:val="28"/>
              <w:lang w:val="ru-RU"/>
            </w:rPr>
            <m:t>Итоговый балл=</m:t>
          </m:r>
          <m:sSub>
            <m:sSubPr>
              <m:ctrlPr>
                <w:rPr>
                  <w:rFonts w:ascii="Cambria Math" w:eastAsiaTheme="minorEastAsia" w:hAnsi="Cambria Math" w:cs="Times New Roman"/>
                  <w:i/>
                  <w:sz w:val="28"/>
                  <w:szCs w:val="28"/>
                  <w:lang w:val="ru-RU"/>
                </w:rPr>
              </m:ctrlPr>
            </m:sSubPr>
            <m:e>
              <m:r>
                <w:rPr>
                  <w:rFonts w:ascii="Cambria Math" w:eastAsiaTheme="minorEastAsia" w:hAnsi="Cambria Math" w:cs="Times New Roman"/>
                  <w:sz w:val="28"/>
                  <w:szCs w:val="28"/>
                  <w:lang w:val="ru-RU"/>
                </w:rPr>
                <m:t>Балл</m:t>
              </m:r>
            </m:e>
            <m:sub>
              <m:r>
                <w:rPr>
                  <w:rFonts w:ascii="Cambria Math" w:eastAsiaTheme="minorEastAsia" w:hAnsi="Cambria Math" w:cs="Times New Roman"/>
                  <w:sz w:val="28"/>
                  <w:szCs w:val="28"/>
                  <w:lang w:val="ru-RU"/>
                </w:rPr>
                <m:t>НИОКР</m:t>
              </m:r>
            </m:sub>
          </m:sSub>
          <m:r>
            <w:rPr>
              <w:rFonts w:ascii="Cambria Math" w:eastAsiaTheme="minorEastAsia" w:hAnsi="Cambria Math" w:cs="Times New Roman"/>
              <w:sz w:val="28"/>
              <w:szCs w:val="28"/>
              <w:lang w:val="ru-RU"/>
            </w:rPr>
            <m:t>+</m:t>
          </m:r>
          <m:sSub>
            <m:sSubPr>
              <m:ctrlPr>
                <w:rPr>
                  <w:rFonts w:ascii="Cambria Math" w:eastAsiaTheme="minorEastAsia" w:hAnsi="Cambria Math" w:cs="Times New Roman"/>
                  <w:i/>
                  <w:sz w:val="28"/>
                  <w:szCs w:val="28"/>
                  <w:lang w:val="ru-RU"/>
                </w:rPr>
              </m:ctrlPr>
            </m:sSubPr>
            <m:e>
              <m:r>
                <w:rPr>
                  <w:rFonts w:ascii="Cambria Math" w:eastAsiaTheme="minorEastAsia" w:hAnsi="Cambria Math" w:cs="Times New Roman"/>
                  <w:sz w:val="28"/>
                  <w:szCs w:val="28"/>
                  <w:lang w:val="ru-RU"/>
                </w:rPr>
                <m:t>Балл</m:t>
              </m:r>
            </m:e>
            <m:sub>
              <m:r>
                <w:rPr>
                  <w:rFonts w:ascii="Cambria Math" w:eastAsiaTheme="minorEastAsia" w:hAnsi="Cambria Math" w:cs="Times New Roman"/>
                  <w:sz w:val="28"/>
                  <w:szCs w:val="28"/>
                  <w:lang w:val="ru-RU"/>
                </w:rPr>
                <m:t>ИПУН</m:t>
              </m:r>
            </m:sub>
          </m:sSub>
          <m:r>
            <w:rPr>
              <w:rFonts w:ascii="Cambria Math" w:eastAsiaTheme="minorEastAsia" w:hAnsi="Cambria Math" w:cs="Times New Roman"/>
              <w:sz w:val="28"/>
              <w:szCs w:val="28"/>
              <w:lang w:val="ru-RU"/>
            </w:rPr>
            <m:t>+</m:t>
          </m:r>
          <m:sSub>
            <m:sSubPr>
              <m:ctrlPr>
                <w:rPr>
                  <w:rFonts w:ascii="Cambria Math" w:eastAsiaTheme="minorEastAsia" w:hAnsi="Cambria Math" w:cs="Times New Roman"/>
                  <w:i/>
                  <w:sz w:val="28"/>
                  <w:szCs w:val="28"/>
                  <w:lang w:val="ru-RU"/>
                </w:rPr>
              </m:ctrlPr>
            </m:sSubPr>
            <m:e>
              <m:r>
                <w:rPr>
                  <w:rFonts w:ascii="Cambria Math" w:eastAsiaTheme="minorEastAsia" w:hAnsi="Cambria Math" w:cs="Times New Roman"/>
                  <w:sz w:val="28"/>
                  <w:szCs w:val="28"/>
                  <w:lang w:val="ru-RU"/>
                </w:rPr>
                <m:t>Балл</m:t>
              </m:r>
            </m:e>
            <m:sub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SNIP</m:t>
              </m:r>
            </m:sub>
          </m:sSub>
          <m:r>
            <w:rPr>
              <w:rFonts w:ascii="Cambria Math" w:eastAsiaTheme="minorEastAsia" w:hAnsi="Cambria Math" w:cs="Times New Roman"/>
              <w:sz w:val="28"/>
              <w:szCs w:val="28"/>
              <w:lang w:val="ru-RU"/>
            </w:rPr>
            <m:t>+</m:t>
          </m:r>
          <m:sSub>
            <m:sSubPr>
              <m:ctrlPr>
                <w:rPr>
                  <w:rFonts w:ascii="Cambria Math" w:eastAsiaTheme="minorEastAsia" w:hAnsi="Cambria Math" w:cs="Times New Roman"/>
                  <w:i/>
                  <w:sz w:val="28"/>
                  <w:szCs w:val="28"/>
                  <w:lang w:val="ru-RU"/>
                </w:rPr>
              </m:ctrlPr>
            </m:sSubPr>
            <m:e>
              <m:r>
                <w:rPr>
                  <w:rFonts w:ascii="Cambria Math" w:eastAsiaTheme="minorEastAsia" w:hAnsi="Cambria Math" w:cs="Times New Roman"/>
                  <w:sz w:val="28"/>
                  <w:szCs w:val="28"/>
                  <w:lang w:val="ru-RU"/>
                </w:rPr>
                <m:t>Балл</m:t>
              </m:r>
            </m:e>
            <m:sub>
              <m:r>
                <w:rPr>
                  <w:rFonts w:ascii="Cambria Math" w:eastAsiaTheme="minorEastAsia" w:hAnsi="Cambria Math" w:cs="Times New Roman"/>
                  <w:sz w:val="28"/>
                  <w:szCs w:val="28"/>
                  <w:lang w:val="ru-RU"/>
                </w:rPr>
                <m:t>ТОП-25%</m:t>
              </m:r>
            </m:sub>
          </m:sSub>
          <m:r>
            <w:rPr>
              <w:rFonts w:ascii="Cambria Math" w:eastAsiaTheme="minorEastAsia" w:hAnsi="Cambria Math" w:cs="Times New Roman"/>
              <w:sz w:val="28"/>
              <w:szCs w:val="28"/>
              <w:lang w:val="ru-RU"/>
            </w:rPr>
            <m:t>+</m:t>
          </m:r>
          <m:sSub>
            <m:sSubPr>
              <m:ctrlPr>
                <w:rPr>
                  <w:rFonts w:ascii="Cambria Math" w:eastAsiaTheme="minorEastAsia" w:hAnsi="Cambria Math" w:cs="Times New Roman"/>
                  <w:i/>
                  <w:sz w:val="28"/>
                  <w:szCs w:val="28"/>
                  <w:lang w:val="ru-RU"/>
                </w:rPr>
              </m:ctrlPr>
            </m:sSubPr>
            <m:e>
              <m:r>
                <w:rPr>
                  <w:rFonts w:ascii="Cambria Math" w:eastAsiaTheme="minorEastAsia" w:hAnsi="Cambria Math" w:cs="Times New Roman"/>
                  <w:sz w:val="28"/>
                  <w:szCs w:val="28"/>
                  <w:lang w:val="ru-RU"/>
                </w:rPr>
                <m:t>Балл</m:t>
              </m:r>
            </m:e>
            <m:sub>
              <m:r>
                <w:rPr>
                  <w:rFonts w:ascii="Cambria Math" w:eastAsiaTheme="minorEastAsia" w:hAnsi="Cambria Math" w:cs="Times New Roman"/>
                  <w:sz w:val="28"/>
                  <w:szCs w:val="28"/>
                  <w:lang w:val="ru-RU"/>
                </w:rPr>
                <m:t>ЕГЭ</m:t>
              </m:r>
            </m:sub>
          </m:sSub>
          <m:r>
            <w:rPr>
              <w:rFonts w:ascii="Cambria Math" w:eastAsiaTheme="minorEastAsia" w:hAnsi="Cambria Math" w:cs="Times New Roman"/>
              <w:sz w:val="28"/>
              <w:szCs w:val="28"/>
              <w:lang w:val="ru-RU"/>
            </w:rPr>
            <m:t>+</m:t>
          </m:r>
          <m:sSub>
            <m:sSubPr>
              <m:ctrlPr>
                <w:rPr>
                  <w:rFonts w:ascii="Cambria Math" w:eastAsiaTheme="minorEastAsia" w:hAnsi="Cambria Math" w:cs="Times New Roman"/>
                  <w:i/>
                  <w:sz w:val="28"/>
                  <w:szCs w:val="28"/>
                  <w:lang w:val="ru-RU"/>
                </w:rPr>
              </m:ctrlPr>
            </m:sSubPr>
            <m:e>
              <m:r>
                <w:rPr>
                  <w:rFonts w:ascii="Cambria Math" w:eastAsiaTheme="minorEastAsia" w:hAnsi="Cambria Math" w:cs="Times New Roman"/>
                  <w:sz w:val="28"/>
                  <w:szCs w:val="28"/>
                  <w:lang w:val="ru-RU"/>
                </w:rPr>
                <m:t>Балл</m:t>
              </m:r>
            </m:e>
            <m:sub>
              <m:r>
                <w:rPr>
                  <w:rFonts w:ascii="Cambria Math" w:eastAsiaTheme="minorEastAsia" w:hAnsi="Cambria Math" w:cs="Times New Roman"/>
                  <w:sz w:val="28"/>
                  <w:szCs w:val="28"/>
                  <w:lang w:val="ru-RU"/>
                </w:rPr>
                <m:t>Внебюджетные доходы</m:t>
              </m:r>
            </m:sub>
          </m:sSub>
        </m:oMath>
      </m:oMathPara>
    </w:p>
    <w:p w:rsidR="00DC1B7A" w:rsidRPr="00986667" w:rsidRDefault="00DC1B7A" w:rsidP="00986667">
      <w:pPr>
        <w:spacing w:line="240" w:lineRule="auto"/>
        <w:rPr>
          <w:rFonts w:ascii="Times New Roman" w:eastAsiaTheme="minorEastAsia" w:hAnsi="Times New Roman" w:cs="Times New Roman"/>
          <w:sz w:val="28"/>
          <w:szCs w:val="28"/>
          <w:lang w:val="ru-RU"/>
        </w:rPr>
      </w:pPr>
    </w:p>
    <w:p w:rsidR="00DC1B7A" w:rsidRDefault="00907EEA" w:rsidP="00053C8D">
      <w:pPr>
        <w:pStyle w:val="Default"/>
        <w:numPr>
          <w:ilvl w:val="1"/>
          <w:numId w:val="11"/>
        </w:numPr>
        <w:jc w:val="both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Оценка эффективности</w:t>
      </w:r>
      <w:r w:rsidR="00624213">
        <w:rPr>
          <w:rFonts w:ascii="Times New Roman" w:hAnsi="Times New Roman" w:cs="Times New Roman"/>
          <w:b/>
          <w:sz w:val="28"/>
        </w:rPr>
        <w:t xml:space="preserve"> </w:t>
      </w:r>
      <w:r w:rsidR="001353F5">
        <w:rPr>
          <w:rFonts w:ascii="Times New Roman" w:hAnsi="Times New Roman" w:cs="Times New Roman"/>
          <w:b/>
          <w:sz w:val="28"/>
        </w:rPr>
        <w:t>и премирование</w:t>
      </w:r>
    </w:p>
    <w:p w:rsidR="00907EEA" w:rsidRPr="00DB178D" w:rsidRDefault="00907EEA" w:rsidP="00907EEA">
      <w:pPr>
        <w:spacing w:line="240" w:lineRule="auto"/>
        <w:ind w:firstLine="39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907EEA">
        <w:rPr>
          <w:rFonts w:ascii="Times New Roman" w:hAnsi="Times New Roman" w:cs="Times New Roman"/>
          <w:sz w:val="28"/>
          <w:szCs w:val="28"/>
          <w:lang w:val="ru-RU"/>
        </w:rPr>
        <w:t xml:space="preserve">Комиссия по оценке эффективности труда сотрудников, созданная приказом ректора, рассматривает </w:t>
      </w:r>
      <w:r w:rsidRPr="00DB178D">
        <w:rPr>
          <w:rFonts w:ascii="Times New Roman" w:hAnsi="Times New Roman" w:cs="Times New Roman"/>
          <w:sz w:val="28"/>
          <w:szCs w:val="28"/>
          <w:lang w:val="ru-RU"/>
        </w:rPr>
        <w:t xml:space="preserve">вопросы назначения стимулирующих выплат за эффективность деятельности работников. </w:t>
      </w:r>
      <w:r w:rsidR="007D46CB" w:rsidRPr="00DB178D">
        <w:rPr>
          <w:rFonts w:ascii="Times New Roman" w:hAnsi="Times New Roman" w:cs="Times New Roman"/>
          <w:sz w:val="28"/>
          <w:szCs w:val="28"/>
          <w:lang w:val="ru-RU"/>
        </w:rPr>
        <w:t xml:space="preserve">Оценка эффективности сотрудника происходит с учетом занимаемой им должности и объема ставки. </w:t>
      </w:r>
      <w:r w:rsidRPr="00DB178D">
        <w:rPr>
          <w:rFonts w:ascii="Times New Roman" w:hAnsi="Times New Roman" w:cs="Times New Roman"/>
          <w:sz w:val="28"/>
          <w:szCs w:val="28"/>
          <w:lang w:val="ru-RU"/>
        </w:rPr>
        <w:t>По итогам рассмотрения комиссией результатов деятельности работника Комиссия принимает решение о количестве начисленных каждому работнику баллов и представляет ректору (руководителям структурных подразделений в соответствии с предоставленными им полномочиями) предложения о назначении работнику соответствующей стимулирующей надбавки на будущий период.</w:t>
      </w:r>
    </w:p>
    <w:p w:rsidR="00907EEA" w:rsidRPr="00DB178D" w:rsidRDefault="00907EEA" w:rsidP="00907EEA">
      <w:pPr>
        <w:spacing w:line="240" w:lineRule="auto"/>
        <w:ind w:firstLine="39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B178D">
        <w:rPr>
          <w:rFonts w:ascii="Times New Roman" w:hAnsi="Times New Roman" w:cs="Times New Roman"/>
          <w:sz w:val="28"/>
          <w:szCs w:val="28"/>
          <w:lang w:val="ru-RU"/>
        </w:rPr>
        <w:t>Сотрудник может получать стимулирующие выплаты за «Общие достижения», либо за «Высокие достижения в науке» в соответствии с количеством набранных баллов. Получение двух стимулирующих выплат одновременно не предусматривается.</w:t>
      </w:r>
    </w:p>
    <w:p w:rsidR="008F3A89" w:rsidRPr="00D93898" w:rsidRDefault="00331B46" w:rsidP="00D93898">
      <w:pPr>
        <w:spacing w:line="240" w:lineRule="auto"/>
        <w:ind w:firstLine="39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B178D">
        <w:rPr>
          <w:rFonts w:ascii="Times New Roman" w:hAnsi="Times New Roman" w:cs="Times New Roman"/>
          <w:sz w:val="28"/>
          <w:szCs w:val="28"/>
          <w:lang w:val="ru-RU"/>
        </w:rPr>
        <w:t xml:space="preserve">В таблице </w:t>
      </w:r>
      <w:r w:rsidR="000338D7">
        <w:rPr>
          <w:rFonts w:ascii="Times New Roman" w:hAnsi="Times New Roman" w:cs="Times New Roman"/>
          <w:sz w:val="28"/>
          <w:szCs w:val="28"/>
          <w:lang w:val="ru-RU"/>
        </w:rPr>
        <w:t>3</w:t>
      </w:r>
      <w:r w:rsidRPr="00DB178D">
        <w:rPr>
          <w:rFonts w:ascii="Times New Roman" w:hAnsi="Times New Roman" w:cs="Times New Roman"/>
          <w:sz w:val="28"/>
          <w:szCs w:val="28"/>
          <w:lang w:val="ru-RU"/>
        </w:rPr>
        <w:t xml:space="preserve"> приводится количество баллов, необходимое для каждой должности для </w:t>
      </w:r>
      <w:r w:rsidR="00534F63" w:rsidRPr="00DB178D">
        <w:rPr>
          <w:rFonts w:ascii="Times New Roman" w:hAnsi="Times New Roman" w:cs="Times New Roman"/>
          <w:sz w:val="28"/>
          <w:szCs w:val="28"/>
          <w:lang w:val="ru-RU"/>
        </w:rPr>
        <w:t>прохождения</w:t>
      </w:r>
      <w:r w:rsidRPr="00DB178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907EEA" w:rsidRPr="00DB178D">
        <w:rPr>
          <w:rFonts w:ascii="Times New Roman" w:hAnsi="Times New Roman" w:cs="Times New Roman"/>
          <w:sz w:val="28"/>
          <w:szCs w:val="28"/>
          <w:lang w:val="ru-RU"/>
        </w:rPr>
        <w:t>процедуры оценки эффективности</w:t>
      </w:r>
      <w:r w:rsidR="000849E6" w:rsidRPr="00DB178D">
        <w:rPr>
          <w:rFonts w:ascii="Times New Roman" w:hAnsi="Times New Roman" w:cs="Times New Roman"/>
          <w:sz w:val="28"/>
          <w:szCs w:val="28"/>
          <w:lang w:val="ru-RU"/>
        </w:rPr>
        <w:t xml:space="preserve"> и для получения стимулирующей надбавки «За общие достижения». </w:t>
      </w:r>
      <w:r w:rsidR="001E287D" w:rsidRPr="00DB178D">
        <w:rPr>
          <w:rFonts w:ascii="Times New Roman" w:hAnsi="Times New Roman" w:cs="Times New Roman"/>
          <w:sz w:val="28"/>
          <w:szCs w:val="28"/>
          <w:lang w:val="ru-RU"/>
        </w:rPr>
        <w:t>Учитывается суммарное количество баллов по всем КПЭ.</w:t>
      </w:r>
      <w:r w:rsidR="0066587F" w:rsidRPr="00DB178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1E287D" w:rsidRPr="00DB178D">
        <w:rPr>
          <w:rFonts w:ascii="Times New Roman" w:hAnsi="Times New Roman" w:cs="Times New Roman"/>
          <w:sz w:val="28"/>
          <w:szCs w:val="28"/>
          <w:lang w:val="ru-RU"/>
        </w:rPr>
        <w:t>Для сотрудников, работающих на часть ставки,</w:t>
      </w:r>
      <w:r w:rsidR="001E287D" w:rsidRPr="00D9389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66587F">
        <w:rPr>
          <w:rFonts w:ascii="Times New Roman" w:hAnsi="Times New Roman" w:cs="Times New Roman"/>
          <w:sz w:val="28"/>
          <w:szCs w:val="28"/>
          <w:lang w:val="ru-RU"/>
        </w:rPr>
        <w:t>целевое количество</w:t>
      </w:r>
      <w:r w:rsidR="001E287D" w:rsidRPr="00D93898">
        <w:rPr>
          <w:rFonts w:ascii="Times New Roman" w:hAnsi="Times New Roman" w:cs="Times New Roman"/>
          <w:sz w:val="28"/>
          <w:szCs w:val="28"/>
          <w:lang w:val="ru-RU"/>
        </w:rPr>
        <w:t xml:space="preserve"> баллов уменьшается пропорционально занимаемой ставке.</w:t>
      </w:r>
      <w:r w:rsidR="0066587F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</w:p>
    <w:p w:rsidR="000338D7" w:rsidRDefault="000338D7" w:rsidP="008F3A89">
      <w:pPr>
        <w:pStyle w:val="Default"/>
        <w:rPr>
          <w:rFonts w:ascii="Times New Roman" w:hAnsi="Times New Roman" w:cs="Times New Roman"/>
          <w:sz w:val="28"/>
        </w:rPr>
      </w:pPr>
    </w:p>
    <w:p w:rsidR="0094756C" w:rsidRDefault="0094756C" w:rsidP="008F3A89">
      <w:pPr>
        <w:pStyle w:val="Default"/>
        <w:rPr>
          <w:rFonts w:ascii="Times New Roman" w:hAnsi="Times New Roman" w:cs="Times New Roman"/>
          <w:sz w:val="28"/>
        </w:rPr>
      </w:pPr>
    </w:p>
    <w:p w:rsidR="0094756C" w:rsidRDefault="0094756C" w:rsidP="008F3A89">
      <w:pPr>
        <w:pStyle w:val="Default"/>
        <w:rPr>
          <w:rFonts w:ascii="Times New Roman" w:hAnsi="Times New Roman" w:cs="Times New Roman"/>
          <w:sz w:val="28"/>
        </w:rPr>
      </w:pPr>
    </w:p>
    <w:p w:rsidR="0094756C" w:rsidRDefault="0094756C" w:rsidP="008F3A89">
      <w:pPr>
        <w:pStyle w:val="Default"/>
        <w:rPr>
          <w:rFonts w:ascii="Times New Roman" w:hAnsi="Times New Roman" w:cs="Times New Roman"/>
          <w:sz w:val="28"/>
        </w:rPr>
      </w:pPr>
    </w:p>
    <w:p w:rsidR="0094756C" w:rsidRDefault="0094756C" w:rsidP="008F3A89">
      <w:pPr>
        <w:pStyle w:val="Default"/>
        <w:rPr>
          <w:rFonts w:ascii="Times New Roman" w:hAnsi="Times New Roman" w:cs="Times New Roman"/>
          <w:sz w:val="28"/>
        </w:rPr>
      </w:pPr>
    </w:p>
    <w:p w:rsidR="0094756C" w:rsidRDefault="0094756C" w:rsidP="008F3A89">
      <w:pPr>
        <w:pStyle w:val="Default"/>
        <w:rPr>
          <w:rFonts w:ascii="Times New Roman" w:hAnsi="Times New Roman" w:cs="Times New Roman"/>
          <w:sz w:val="28"/>
        </w:rPr>
      </w:pPr>
    </w:p>
    <w:p w:rsidR="0094756C" w:rsidRDefault="0094756C" w:rsidP="008F3A89">
      <w:pPr>
        <w:pStyle w:val="Default"/>
        <w:rPr>
          <w:rFonts w:ascii="Times New Roman" w:hAnsi="Times New Roman" w:cs="Times New Roman"/>
          <w:sz w:val="28"/>
        </w:rPr>
      </w:pPr>
    </w:p>
    <w:p w:rsidR="000338D7" w:rsidRPr="00E109FC" w:rsidRDefault="000338D7" w:rsidP="008F3A89">
      <w:pPr>
        <w:pStyle w:val="Default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lastRenderedPageBreak/>
        <w:t>Таблица 3 – Пороговые значения баллов для различных категорий профессорско-преподавательского состава</w:t>
      </w:r>
      <w:r w:rsidR="00A9246C">
        <w:rPr>
          <w:rFonts w:ascii="Times New Roman" w:hAnsi="Times New Roman" w:cs="Times New Roman"/>
          <w:sz w:val="28"/>
        </w:rPr>
        <w:t xml:space="preserve"> и научных </w:t>
      </w:r>
      <w:r w:rsidR="00EB6C70">
        <w:rPr>
          <w:rFonts w:ascii="Times New Roman" w:hAnsi="Times New Roman" w:cs="Times New Roman"/>
          <w:sz w:val="28"/>
        </w:rPr>
        <w:t>работников</w:t>
      </w:r>
      <w:r>
        <w:rPr>
          <w:rFonts w:ascii="Times New Roman" w:hAnsi="Times New Roman" w:cs="Times New Roman"/>
          <w:sz w:val="28"/>
        </w:rPr>
        <w:t xml:space="preserve">. 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6091"/>
        <w:gridCol w:w="3429"/>
        <w:gridCol w:w="3430"/>
      </w:tblGrid>
      <w:tr w:rsidR="00AF3FA6" w:rsidRPr="00D926F1" w:rsidTr="0094756C">
        <w:tc>
          <w:tcPr>
            <w:tcW w:w="6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AF3FA6" w:rsidRDefault="00AF3FA6" w:rsidP="00C03504">
            <w:pPr>
              <w:pStyle w:val="Default"/>
              <w:jc w:val="right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              Категория</w:t>
            </w:r>
          </w:p>
          <w:p w:rsidR="00AF3FA6" w:rsidRPr="00AC009D" w:rsidRDefault="00AF3FA6" w:rsidP="00C03504">
            <w:pPr>
              <w:pStyle w:val="Default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Должность        </w:t>
            </w:r>
          </w:p>
        </w:tc>
        <w:tc>
          <w:tcPr>
            <w:tcW w:w="3429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AF3FA6" w:rsidRPr="00AC009D" w:rsidRDefault="00AF3FA6" w:rsidP="0094756C">
            <w:pPr>
              <w:pStyle w:val="Defaul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 xml:space="preserve">Минимальный балл для </w:t>
            </w:r>
            <w:r w:rsidR="00907EEA">
              <w:rPr>
                <w:rFonts w:ascii="Times New Roman" w:hAnsi="Times New Roman" w:cs="Times New Roman"/>
                <w:b/>
              </w:rPr>
              <w:t>оценки эффективности</w:t>
            </w:r>
          </w:p>
        </w:tc>
        <w:tc>
          <w:tcPr>
            <w:tcW w:w="3430" w:type="dxa"/>
            <w:shd w:val="clear" w:color="auto" w:fill="F2F2F2" w:themeFill="background1" w:themeFillShade="F2"/>
            <w:vAlign w:val="center"/>
          </w:tcPr>
          <w:p w:rsidR="00AF3FA6" w:rsidRPr="00F522BE" w:rsidRDefault="00AF3FA6" w:rsidP="0094756C">
            <w:pPr>
              <w:pStyle w:val="Defaul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Минимальный балл для получения премии за общие достижения</w:t>
            </w:r>
          </w:p>
        </w:tc>
      </w:tr>
      <w:tr w:rsidR="00AF3FA6" w:rsidRPr="00C03504" w:rsidTr="0094756C">
        <w:tc>
          <w:tcPr>
            <w:tcW w:w="6091" w:type="dxa"/>
            <w:tcBorders>
              <w:top w:val="single" w:sz="4" w:space="0" w:color="auto"/>
            </w:tcBorders>
          </w:tcPr>
          <w:p w:rsidR="00AF3FA6" w:rsidRPr="00C03504" w:rsidRDefault="00AF3FA6" w:rsidP="009878A9">
            <w:pPr>
              <w:pStyle w:val="Default"/>
              <w:rPr>
                <w:rFonts w:ascii="Times New Roman" w:hAnsi="Times New Roman" w:cs="Times New Roman"/>
              </w:rPr>
            </w:pPr>
            <w:r w:rsidRPr="00C03504">
              <w:rPr>
                <w:rFonts w:ascii="Times New Roman" w:hAnsi="Times New Roman" w:cs="Times New Roman"/>
              </w:rPr>
              <w:t>Ассистент/</w:t>
            </w:r>
            <w:r w:rsidRPr="00C03504">
              <w:rPr>
                <w:rFonts w:ascii="Times New Roman" w:hAnsi="Times New Roman" w:cs="Times New Roman"/>
              </w:rPr>
              <w:br/>
              <w:t>Преподаватель/ Старший преподаватель</w:t>
            </w:r>
          </w:p>
        </w:tc>
        <w:tc>
          <w:tcPr>
            <w:tcW w:w="3429" w:type="dxa"/>
            <w:vAlign w:val="center"/>
          </w:tcPr>
          <w:p w:rsidR="00AF3FA6" w:rsidRPr="00C03504" w:rsidRDefault="00AF3FA6" w:rsidP="0094756C">
            <w:pPr>
              <w:pStyle w:val="Default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C03504">
              <w:rPr>
                <w:rFonts w:ascii="Times New Roman" w:hAnsi="Times New Roman" w:cs="Times New Roman"/>
                <w:lang w:val="en-US"/>
              </w:rPr>
              <w:t>20</w:t>
            </w:r>
          </w:p>
        </w:tc>
        <w:tc>
          <w:tcPr>
            <w:tcW w:w="3430" w:type="dxa"/>
            <w:vAlign w:val="center"/>
          </w:tcPr>
          <w:p w:rsidR="00AF3FA6" w:rsidRPr="00C03504" w:rsidRDefault="00AF3FA6" w:rsidP="0094756C">
            <w:pPr>
              <w:pStyle w:val="Default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40</w:t>
            </w:r>
          </w:p>
        </w:tc>
      </w:tr>
      <w:tr w:rsidR="00AF3FA6" w:rsidRPr="00C03504" w:rsidTr="0094756C">
        <w:tc>
          <w:tcPr>
            <w:tcW w:w="6091" w:type="dxa"/>
          </w:tcPr>
          <w:p w:rsidR="00AF3FA6" w:rsidRPr="00C03504" w:rsidRDefault="00AF3FA6" w:rsidP="009878A9">
            <w:pPr>
              <w:pStyle w:val="Default"/>
              <w:rPr>
                <w:rFonts w:ascii="Times New Roman" w:hAnsi="Times New Roman" w:cs="Times New Roman"/>
              </w:rPr>
            </w:pPr>
            <w:r w:rsidRPr="00C03504">
              <w:rPr>
                <w:rFonts w:ascii="Times New Roman" w:hAnsi="Times New Roman" w:cs="Times New Roman"/>
              </w:rPr>
              <w:t>Доцент</w:t>
            </w:r>
          </w:p>
        </w:tc>
        <w:tc>
          <w:tcPr>
            <w:tcW w:w="3429" w:type="dxa"/>
            <w:vAlign w:val="center"/>
          </w:tcPr>
          <w:p w:rsidR="00AF3FA6" w:rsidRPr="00C03504" w:rsidRDefault="00AF3FA6" w:rsidP="0094756C">
            <w:pPr>
              <w:jc w:val="center"/>
              <w:rPr>
                <w:sz w:val="24"/>
                <w:szCs w:val="24"/>
              </w:rPr>
            </w:pPr>
            <w:r w:rsidRPr="00C03504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3430" w:type="dxa"/>
            <w:vAlign w:val="center"/>
          </w:tcPr>
          <w:p w:rsidR="00AF3FA6" w:rsidRPr="00AF3FA6" w:rsidRDefault="00AF3FA6" w:rsidP="0094756C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45</w:t>
            </w:r>
          </w:p>
        </w:tc>
      </w:tr>
      <w:tr w:rsidR="00AF3FA6" w:rsidRPr="00C03504" w:rsidTr="0094756C">
        <w:tc>
          <w:tcPr>
            <w:tcW w:w="6091" w:type="dxa"/>
          </w:tcPr>
          <w:p w:rsidR="00AF3FA6" w:rsidRPr="00C03504" w:rsidRDefault="00AF3FA6" w:rsidP="009878A9">
            <w:pPr>
              <w:pStyle w:val="Default"/>
              <w:rPr>
                <w:rFonts w:ascii="Times New Roman" w:hAnsi="Times New Roman" w:cs="Times New Roman"/>
              </w:rPr>
            </w:pPr>
            <w:r w:rsidRPr="00C03504">
              <w:rPr>
                <w:rFonts w:ascii="Times New Roman" w:hAnsi="Times New Roman" w:cs="Times New Roman"/>
              </w:rPr>
              <w:t>Профессор</w:t>
            </w:r>
          </w:p>
        </w:tc>
        <w:tc>
          <w:tcPr>
            <w:tcW w:w="3429" w:type="dxa"/>
            <w:vAlign w:val="center"/>
          </w:tcPr>
          <w:p w:rsidR="00AF3FA6" w:rsidRPr="00C03504" w:rsidRDefault="00AF3FA6" w:rsidP="0094756C">
            <w:pPr>
              <w:jc w:val="center"/>
              <w:rPr>
                <w:sz w:val="24"/>
                <w:szCs w:val="24"/>
              </w:rPr>
            </w:pPr>
            <w:r w:rsidRPr="00C03504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3430" w:type="dxa"/>
            <w:vAlign w:val="center"/>
          </w:tcPr>
          <w:p w:rsidR="00AF3FA6" w:rsidRPr="00AF3FA6" w:rsidRDefault="00AF3FA6" w:rsidP="0094756C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55</w:t>
            </w:r>
          </w:p>
        </w:tc>
      </w:tr>
      <w:tr w:rsidR="00AF3FA6" w:rsidRPr="00C03504" w:rsidTr="0094756C">
        <w:tc>
          <w:tcPr>
            <w:tcW w:w="6091" w:type="dxa"/>
          </w:tcPr>
          <w:p w:rsidR="00AF3FA6" w:rsidRPr="00C03504" w:rsidRDefault="00AF3FA6" w:rsidP="00EB6C70">
            <w:pPr>
              <w:pStyle w:val="Default"/>
              <w:rPr>
                <w:rFonts w:ascii="Times New Roman" w:hAnsi="Times New Roman" w:cs="Times New Roman"/>
              </w:rPr>
            </w:pPr>
            <w:r w:rsidRPr="00C03504">
              <w:rPr>
                <w:rFonts w:ascii="Times New Roman" w:hAnsi="Times New Roman" w:cs="Times New Roman"/>
              </w:rPr>
              <w:t>Научны</w:t>
            </w:r>
            <w:r w:rsidR="00EB6C70">
              <w:rPr>
                <w:rFonts w:ascii="Times New Roman" w:hAnsi="Times New Roman" w:cs="Times New Roman"/>
              </w:rPr>
              <w:t>е</w:t>
            </w:r>
            <w:r w:rsidRPr="00C03504">
              <w:rPr>
                <w:rFonts w:ascii="Times New Roman" w:hAnsi="Times New Roman" w:cs="Times New Roman"/>
              </w:rPr>
              <w:t xml:space="preserve"> </w:t>
            </w:r>
            <w:r w:rsidR="00EB6C70">
              <w:rPr>
                <w:rFonts w:ascii="Times New Roman" w:hAnsi="Times New Roman" w:cs="Times New Roman"/>
              </w:rPr>
              <w:t>работники (инженер-исследователь, младший научный сотрудник, научный сотрудник, старший научный сотрудник, ведущий научный сотрудник, главный научный сотрудник, заведующий научно-исследовательской лабораторией, директор НОЦ)</w:t>
            </w:r>
          </w:p>
        </w:tc>
        <w:tc>
          <w:tcPr>
            <w:tcW w:w="3429" w:type="dxa"/>
            <w:vAlign w:val="center"/>
          </w:tcPr>
          <w:p w:rsidR="00AF3FA6" w:rsidRPr="00C03504" w:rsidRDefault="00AF3FA6" w:rsidP="0094756C">
            <w:pPr>
              <w:jc w:val="center"/>
              <w:rPr>
                <w:sz w:val="24"/>
                <w:szCs w:val="24"/>
              </w:rPr>
            </w:pPr>
            <w:r w:rsidRPr="00C03504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3430" w:type="dxa"/>
            <w:vAlign w:val="center"/>
          </w:tcPr>
          <w:p w:rsidR="00AF3FA6" w:rsidRPr="00AF3FA6" w:rsidRDefault="00AF3FA6" w:rsidP="0094756C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40</w:t>
            </w:r>
          </w:p>
        </w:tc>
      </w:tr>
    </w:tbl>
    <w:p w:rsidR="00732C0D" w:rsidRPr="00C03504" w:rsidRDefault="00D926F1" w:rsidP="00A67834">
      <w:pPr>
        <w:pStyle w:val="Default"/>
        <w:ind w:firstLine="39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Значения баллов корректируются ежегодно .</w:t>
      </w:r>
      <w:bookmarkStart w:id="0" w:name="_GoBack"/>
      <w:bookmarkEnd w:id="0"/>
    </w:p>
    <w:p w:rsidR="00702675" w:rsidRPr="004A61FB" w:rsidRDefault="001353F5" w:rsidP="004A61FB">
      <w:pPr>
        <w:spacing w:line="240" w:lineRule="auto"/>
        <w:ind w:firstLine="39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4A61FB">
        <w:rPr>
          <w:rFonts w:ascii="Times New Roman" w:hAnsi="Times New Roman" w:cs="Times New Roman"/>
          <w:sz w:val="28"/>
          <w:szCs w:val="28"/>
          <w:lang w:val="ru-RU"/>
        </w:rPr>
        <w:t>Для всех с</w:t>
      </w:r>
      <w:r w:rsidR="00702675" w:rsidRPr="004A61FB">
        <w:rPr>
          <w:rFonts w:ascii="Times New Roman" w:hAnsi="Times New Roman" w:cs="Times New Roman"/>
          <w:sz w:val="28"/>
          <w:szCs w:val="28"/>
          <w:lang w:val="ru-RU"/>
        </w:rPr>
        <w:t xml:space="preserve">отрудников, </w:t>
      </w:r>
      <w:r w:rsidRPr="004A61FB">
        <w:rPr>
          <w:rFonts w:ascii="Times New Roman" w:hAnsi="Times New Roman" w:cs="Times New Roman"/>
          <w:sz w:val="28"/>
          <w:szCs w:val="28"/>
          <w:lang w:val="ru-RU"/>
        </w:rPr>
        <w:t xml:space="preserve">независимо от должности и занимаемой ставки, </w:t>
      </w:r>
      <w:r w:rsidR="00702675" w:rsidRPr="004A61FB">
        <w:rPr>
          <w:rFonts w:ascii="Times New Roman" w:hAnsi="Times New Roman" w:cs="Times New Roman"/>
          <w:sz w:val="28"/>
          <w:szCs w:val="28"/>
          <w:lang w:val="ru-RU"/>
        </w:rPr>
        <w:t xml:space="preserve">набравших суммарно более 100 баллов за КПЭ «Суммарный SNIP» и «Количество публикаций топ-25% по цитируемости» </w:t>
      </w:r>
      <w:r w:rsidR="0094756C">
        <w:rPr>
          <w:rFonts w:ascii="Times New Roman" w:hAnsi="Times New Roman" w:cs="Times New Roman"/>
          <w:sz w:val="28"/>
          <w:szCs w:val="28"/>
          <w:lang w:val="ru-RU"/>
        </w:rPr>
        <w:t xml:space="preserve">может быть установлена </w:t>
      </w:r>
      <w:r w:rsidR="00702675" w:rsidRPr="004A61FB">
        <w:rPr>
          <w:rFonts w:ascii="Times New Roman" w:hAnsi="Times New Roman" w:cs="Times New Roman"/>
          <w:sz w:val="28"/>
          <w:szCs w:val="28"/>
          <w:lang w:val="ru-RU"/>
        </w:rPr>
        <w:t xml:space="preserve">специальная премия </w:t>
      </w:r>
      <w:r w:rsidR="00080592" w:rsidRPr="004A61FB">
        <w:rPr>
          <w:rFonts w:ascii="Times New Roman" w:hAnsi="Times New Roman" w:cs="Times New Roman"/>
          <w:sz w:val="28"/>
          <w:szCs w:val="28"/>
          <w:lang w:val="ru-RU"/>
        </w:rPr>
        <w:t>за «Высокие достижения в науке»</w:t>
      </w:r>
      <w:r w:rsidR="00702675" w:rsidRPr="004A61FB"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</w:p>
    <w:p w:rsidR="00D254C3" w:rsidRDefault="00D254C3" w:rsidP="004A61FB">
      <w:pPr>
        <w:spacing w:line="240" w:lineRule="auto"/>
        <w:ind w:firstLine="39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4A61FB">
        <w:rPr>
          <w:rFonts w:ascii="Times New Roman" w:hAnsi="Times New Roman" w:cs="Times New Roman"/>
          <w:sz w:val="28"/>
          <w:szCs w:val="28"/>
          <w:lang w:val="ru-RU"/>
        </w:rPr>
        <w:t>Условия установленных стимулирующих выплат (либо их отсутствия) действуют в течение 1 календарного года с месяца их назначения.</w:t>
      </w:r>
    </w:p>
    <w:p w:rsidR="00907EEA" w:rsidRDefault="00907EEA" w:rsidP="004A61FB">
      <w:pPr>
        <w:spacing w:line="240" w:lineRule="auto"/>
        <w:ind w:firstLine="397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076BDD" w:rsidRDefault="00076BDD" w:rsidP="00076BDD">
      <w:pPr>
        <w:pStyle w:val="Default"/>
        <w:numPr>
          <w:ilvl w:val="0"/>
          <w:numId w:val="11"/>
        </w:numPr>
        <w:rPr>
          <w:rFonts w:ascii="Times New Roman" w:hAnsi="Times New Roman" w:cs="Times New Roman"/>
          <w:b/>
          <w:sz w:val="28"/>
          <w:szCs w:val="28"/>
        </w:rPr>
      </w:pPr>
      <w:r w:rsidRPr="00295B24">
        <w:rPr>
          <w:rFonts w:ascii="Times New Roman" w:hAnsi="Times New Roman" w:cs="Times New Roman"/>
          <w:b/>
          <w:sz w:val="28"/>
          <w:szCs w:val="28"/>
        </w:rPr>
        <w:t xml:space="preserve">Оценка эффективности деятельности </w:t>
      </w:r>
      <w:r>
        <w:rPr>
          <w:rFonts w:ascii="Times New Roman" w:hAnsi="Times New Roman" w:cs="Times New Roman"/>
          <w:b/>
          <w:sz w:val="28"/>
          <w:szCs w:val="28"/>
        </w:rPr>
        <w:t>заведующих кафедрами и деканов факультетов</w:t>
      </w:r>
    </w:p>
    <w:p w:rsidR="00076BDD" w:rsidRDefault="00076BDD" w:rsidP="00076BDD">
      <w:pPr>
        <w:pStyle w:val="Default"/>
        <w:ind w:firstLine="709"/>
        <w:rPr>
          <w:rFonts w:ascii="Times New Roman" w:hAnsi="Times New Roman" w:cs="Times New Roman"/>
          <w:sz w:val="28"/>
          <w:szCs w:val="28"/>
        </w:rPr>
      </w:pPr>
    </w:p>
    <w:p w:rsidR="00076BDD" w:rsidRPr="00CD51B5" w:rsidRDefault="00076BDD" w:rsidP="00076BDD">
      <w:pPr>
        <w:pStyle w:val="Default"/>
        <w:jc w:val="right"/>
        <w:rPr>
          <w:rFonts w:ascii="Times New Roman" w:hAnsi="Times New Roman" w:cs="Times New Roman"/>
          <w:b/>
          <w:sz w:val="28"/>
        </w:rPr>
      </w:pPr>
    </w:p>
    <w:p w:rsidR="00076BDD" w:rsidRPr="00295B24" w:rsidRDefault="00076BDD" w:rsidP="00076BDD">
      <w:pPr>
        <w:pStyle w:val="Default"/>
        <w:numPr>
          <w:ilvl w:val="1"/>
          <w:numId w:val="11"/>
        </w:num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b/>
          <w:sz w:val="28"/>
        </w:rPr>
        <w:t>Ключевые п</w:t>
      </w:r>
      <w:r w:rsidRPr="00295B24">
        <w:rPr>
          <w:rFonts w:ascii="Times New Roman" w:hAnsi="Times New Roman" w:cs="Times New Roman"/>
          <w:b/>
          <w:sz w:val="28"/>
        </w:rPr>
        <w:t xml:space="preserve">оказатели </w:t>
      </w:r>
      <w:r w:rsidRPr="00295B24">
        <w:rPr>
          <w:rFonts w:ascii="Times New Roman" w:hAnsi="Times New Roman" w:cs="Times New Roman"/>
          <w:b/>
          <w:sz w:val="28"/>
          <w:szCs w:val="28"/>
        </w:rPr>
        <w:t xml:space="preserve">оценки эффективности </w:t>
      </w:r>
    </w:p>
    <w:p w:rsidR="00076BDD" w:rsidRDefault="00076BDD" w:rsidP="00076BDD">
      <w:pPr>
        <w:pStyle w:val="Default"/>
        <w:ind w:left="1080"/>
        <w:rPr>
          <w:rFonts w:ascii="Times New Roman" w:hAnsi="Times New Roman" w:cs="Times New Roman"/>
          <w:sz w:val="28"/>
        </w:rPr>
      </w:pPr>
    </w:p>
    <w:p w:rsidR="00076BDD" w:rsidRDefault="00076BDD" w:rsidP="00076BDD">
      <w:pPr>
        <w:pStyle w:val="Default"/>
        <w:ind w:firstLine="709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Перечень ключевых показателей эффективности </w:t>
      </w:r>
      <w:r w:rsidRPr="00053C8D">
        <w:rPr>
          <w:rFonts w:ascii="Times New Roman" w:hAnsi="Times New Roman" w:cs="Times New Roman"/>
          <w:sz w:val="28"/>
          <w:szCs w:val="28"/>
        </w:rPr>
        <w:t xml:space="preserve">деятельности </w:t>
      </w:r>
      <w:r>
        <w:rPr>
          <w:rFonts w:ascii="Times New Roman" w:hAnsi="Times New Roman" w:cs="Times New Roman"/>
          <w:sz w:val="28"/>
        </w:rPr>
        <w:t xml:space="preserve">заведующих кафедрами и деканов факультетов приведен в таблице 4. </w:t>
      </w:r>
    </w:p>
    <w:p w:rsidR="00076BDD" w:rsidRDefault="00076BDD" w:rsidP="004A61FB">
      <w:pPr>
        <w:spacing w:line="240" w:lineRule="auto"/>
        <w:ind w:firstLine="39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076BDD">
        <w:rPr>
          <w:rFonts w:ascii="Times New Roman" w:hAnsi="Times New Roman" w:cs="Times New Roman"/>
          <w:sz w:val="28"/>
          <w:szCs w:val="28"/>
          <w:lang w:val="ru-RU"/>
        </w:rPr>
        <w:lastRenderedPageBreak/>
        <w:t xml:space="preserve">Таблица </w:t>
      </w:r>
      <w:r>
        <w:rPr>
          <w:rFonts w:ascii="Times New Roman" w:hAnsi="Times New Roman" w:cs="Times New Roman"/>
          <w:sz w:val="28"/>
          <w:szCs w:val="28"/>
          <w:lang w:val="ru-RU"/>
        </w:rPr>
        <w:t>4</w:t>
      </w:r>
      <w:r w:rsidRPr="00076BDD">
        <w:rPr>
          <w:rFonts w:ascii="Times New Roman" w:hAnsi="Times New Roman" w:cs="Times New Roman"/>
          <w:sz w:val="28"/>
          <w:szCs w:val="28"/>
          <w:lang w:val="ru-RU"/>
        </w:rPr>
        <w:t xml:space="preserve"> – Перечень ключевых показателей эффективности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заведующих кафедрами и деканов факультетов </w:t>
      </w:r>
    </w:p>
    <w:p w:rsidR="009023E0" w:rsidRPr="00461B26" w:rsidRDefault="009023E0" w:rsidP="009023E0">
      <w:pPr>
        <w:pStyle w:val="Default"/>
        <w:ind w:left="1276"/>
        <w:rPr>
          <w:rFonts w:ascii="Times New Roman" w:hAnsi="Times New Roman" w:cs="Times New Roman"/>
          <w:sz w:val="28"/>
        </w:rPr>
      </w:pPr>
    </w:p>
    <w:tbl>
      <w:tblPr>
        <w:tblStyle w:val="a4"/>
        <w:tblW w:w="13658" w:type="dxa"/>
        <w:tblLayout w:type="fixed"/>
        <w:tblLook w:val="04A0" w:firstRow="1" w:lastRow="0" w:firstColumn="1" w:lastColumn="0" w:noHBand="0" w:noVBand="1"/>
      </w:tblPr>
      <w:tblGrid>
        <w:gridCol w:w="562"/>
        <w:gridCol w:w="2438"/>
        <w:gridCol w:w="1672"/>
        <w:gridCol w:w="6492"/>
        <w:gridCol w:w="2494"/>
      </w:tblGrid>
      <w:tr w:rsidR="009023E0" w:rsidRPr="00461B26" w:rsidTr="00076BDD">
        <w:trPr>
          <w:tblHeader/>
        </w:trPr>
        <w:tc>
          <w:tcPr>
            <w:tcW w:w="562" w:type="dxa"/>
            <w:shd w:val="clear" w:color="auto" w:fill="F2F2F2" w:themeFill="background2" w:themeFillShade="F2"/>
          </w:tcPr>
          <w:p w:rsidR="009023E0" w:rsidRPr="00461B26" w:rsidRDefault="009023E0" w:rsidP="009023E0">
            <w:pPr>
              <w:pStyle w:val="Default"/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№</w:t>
            </w:r>
          </w:p>
        </w:tc>
        <w:tc>
          <w:tcPr>
            <w:tcW w:w="2438" w:type="dxa"/>
            <w:shd w:val="clear" w:color="auto" w:fill="F2F2F2" w:themeFill="background2" w:themeFillShade="F2"/>
            <w:vAlign w:val="center"/>
          </w:tcPr>
          <w:p w:rsidR="009023E0" w:rsidRPr="00461B26" w:rsidRDefault="009023E0" w:rsidP="009023E0">
            <w:pPr>
              <w:pStyle w:val="Default"/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461B26">
              <w:rPr>
                <w:rFonts w:ascii="Times New Roman" w:hAnsi="Times New Roman" w:cs="Times New Roman"/>
                <w:b/>
                <w:sz w:val="28"/>
              </w:rPr>
              <w:t>Название показателя</w:t>
            </w:r>
          </w:p>
        </w:tc>
        <w:tc>
          <w:tcPr>
            <w:tcW w:w="1672" w:type="dxa"/>
            <w:shd w:val="clear" w:color="auto" w:fill="F2F2F2" w:themeFill="background2" w:themeFillShade="F2"/>
          </w:tcPr>
          <w:p w:rsidR="009023E0" w:rsidRPr="00461B26" w:rsidRDefault="009023E0" w:rsidP="009023E0">
            <w:pPr>
              <w:pStyle w:val="Default"/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461B26">
              <w:rPr>
                <w:rFonts w:ascii="Times New Roman" w:hAnsi="Times New Roman" w:cs="Times New Roman"/>
                <w:b/>
                <w:sz w:val="28"/>
              </w:rPr>
              <w:t>Единица измерения</w:t>
            </w:r>
          </w:p>
        </w:tc>
        <w:tc>
          <w:tcPr>
            <w:tcW w:w="6492" w:type="dxa"/>
            <w:shd w:val="clear" w:color="auto" w:fill="F2F2F2" w:themeFill="background2" w:themeFillShade="F2"/>
            <w:vAlign w:val="center"/>
          </w:tcPr>
          <w:p w:rsidR="009023E0" w:rsidRPr="00461B26" w:rsidRDefault="009023E0" w:rsidP="009023E0">
            <w:pPr>
              <w:pStyle w:val="Default"/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461B26">
              <w:rPr>
                <w:rFonts w:ascii="Times New Roman" w:hAnsi="Times New Roman" w:cs="Times New Roman"/>
                <w:b/>
                <w:sz w:val="28"/>
              </w:rPr>
              <w:t>Разъяснение</w:t>
            </w:r>
          </w:p>
        </w:tc>
        <w:tc>
          <w:tcPr>
            <w:tcW w:w="2494" w:type="dxa"/>
            <w:shd w:val="clear" w:color="auto" w:fill="F2F2F2" w:themeFill="background2" w:themeFillShade="F2"/>
            <w:vAlign w:val="center"/>
          </w:tcPr>
          <w:p w:rsidR="009023E0" w:rsidRPr="00461B26" w:rsidRDefault="009023E0" w:rsidP="009023E0">
            <w:pPr>
              <w:pStyle w:val="Default"/>
              <w:tabs>
                <w:tab w:val="left" w:pos="1047"/>
              </w:tabs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461B26">
              <w:rPr>
                <w:rFonts w:ascii="Times New Roman" w:hAnsi="Times New Roman" w:cs="Times New Roman"/>
                <w:b/>
                <w:sz w:val="28"/>
              </w:rPr>
              <w:t>Примечание</w:t>
            </w:r>
          </w:p>
        </w:tc>
      </w:tr>
      <w:tr w:rsidR="009023E0" w:rsidRPr="00D926F1" w:rsidTr="009023E0">
        <w:tc>
          <w:tcPr>
            <w:tcW w:w="562" w:type="dxa"/>
          </w:tcPr>
          <w:p w:rsidR="009023E0" w:rsidRPr="00461B26" w:rsidRDefault="009023E0" w:rsidP="009023E0">
            <w:pPr>
              <w:pStyle w:val="Default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</w:t>
            </w:r>
          </w:p>
        </w:tc>
        <w:tc>
          <w:tcPr>
            <w:tcW w:w="2438" w:type="dxa"/>
          </w:tcPr>
          <w:p w:rsidR="009023E0" w:rsidRPr="00461B26" w:rsidRDefault="009023E0" w:rsidP="009023E0">
            <w:pPr>
              <w:pStyle w:val="Default"/>
              <w:rPr>
                <w:rFonts w:ascii="Times New Roman" w:hAnsi="Times New Roman" w:cs="Times New Roman"/>
                <w:sz w:val="28"/>
              </w:rPr>
            </w:pPr>
            <w:r w:rsidRPr="00F60CF6">
              <w:rPr>
                <w:rFonts w:ascii="Times New Roman" w:hAnsi="Times New Roman" w:cs="Times New Roman"/>
                <w:sz w:val="28"/>
              </w:rPr>
              <w:t xml:space="preserve">Суммарный SNIP публикаций </w:t>
            </w:r>
            <w:r>
              <w:rPr>
                <w:rFonts w:ascii="Times New Roman" w:hAnsi="Times New Roman" w:cs="Times New Roman"/>
                <w:sz w:val="28"/>
              </w:rPr>
              <w:t>за 3 года</w:t>
            </w:r>
            <w:r w:rsidRPr="00F60CF6">
              <w:rPr>
                <w:rFonts w:ascii="Times New Roman" w:hAnsi="Times New Roman" w:cs="Times New Roman"/>
                <w:sz w:val="28"/>
              </w:rPr>
              <w:t xml:space="preserve"> на 1 ставку</w:t>
            </w:r>
          </w:p>
        </w:tc>
        <w:tc>
          <w:tcPr>
            <w:tcW w:w="1672" w:type="dxa"/>
          </w:tcPr>
          <w:p w:rsidR="009023E0" w:rsidRPr="0095031A" w:rsidRDefault="009023E0" w:rsidP="009023E0">
            <w:pPr>
              <w:pStyle w:val="Default"/>
              <w:rPr>
                <w:rFonts w:ascii="Times New Roman" w:hAnsi="Times New Roman" w:cs="Times New Roman"/>
                <w:color w:val="000000" w:themeColor="text1"/>
                <w:sz w:val="28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lang w:val="en-US"/>
              </w:rPr>
              <w:t>SNIP</w:t>
            </w:r>
          </w:p>
        </w:tc>
        <w:tc>
          <w:tcPr>
            <w:tcW w:w="6492" w:type="dxa"/>
          </w:tcPr>
          <w:p w:rsidR="009023E0" w:rsidRDefault="009023E0" w:rsidP="009023E0">
            <w:pPr>
              <w:pStyle w:val="Defaul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Значение показателя рассчитывается как отношение суммарного</w:t>
            </w:r>
            <w:r w:rsidRPr="008D7E39">
              <w:rPr>
                <w:rFonts w:ascii="Times New Roman" w:hAnsi="Times New Roman" w:cs="Times New Roman"/>
                <w:sz w:val="28"/>
                <w:szCs w:val="28"/>
              </w:rPr>
              <w:t xml:space="preserve"> SNIP публикаций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сделанных всеми сотрудниками кафедры</w:t>
            </w:r>
            <w:r w:rsidR="000A4CFF">
              <w:rPr>
                <w:rFonts w:ascii="Times New Roman" w:hAnsi="Times New Roman" w:cs="Times New Roman"/>
                <w:sz w:val="28"/>
                <w:szCs w:val="28"/>
              </w:rPr>
              <w:t xml:space="preserve"> (факультета)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D7E39">
              <w:rPr>
                <w:rFonts w:ascii="Times New Roman" w:hAnsi="Times New Roman" w:cs="Times New Roman"/>
                <w:sz w:val="28"/>
                <w:szCs w:val="28"/>
              </w:rPr>
              <w:t xml:space="preserve">за 3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полных </w:t>
            </w:r>
            <w:r w:rsidRPr="008D7E39">
              <w:rPr>
                <w:rFonts w:ascii="Times New Roman" w:hAnsi="Times New Roman" w:cs="Times New Roman"/>
                <w:sz w:val="28"/>
                <w:szCs w:val="28"/>
              </w:rPr>
              <w:t>года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8D7E3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к количеству ставок на кафедре</w:t>
            </w:r>
            <w:r>
              <w:rPr>
                <w:rStyle w:val="aa"/>
                <w:rFonts w:ascii="Times New Roman" w:hAnsi="Times New Roman" w:cs="Times New Roman"/>
                <w:sz w:val="28"/>
                <w:szCs w:val="28"/>
              </w:rPr>
              <w:footnoteReference w:id="4"/>
            </w:r>
            <w:r w:rsidR="000A4CFF">
              <w:rPr>
                <w:rFonts w:ascii="Times New Roman" w:hAnsi="Times New Roman" w:cs="Times New Roman"/>
                <w:sz w:val="28"/>
                <w:szCs w:val="28"/>
              </w:rPr>
              <w:t xml:space="preserve"> (факультете)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</w:p>
          <w:p w:rsidR="009023E0" w:rsidRDefault="009023E0" w:rsidP="009023E0">
            <w:pPr>
              <w:pStyle w:val="Defaul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023E0" w:rsidRDefault="009023E0" w:rsidP="009023E0">
            <w:pPr>
              <w:pStyle w:val="Defaul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Под SNIP публикации понимается </w:t>
            </w:r>
            <w:r w:rsidRPr="00A77184">
              <w:rPr>
                <w:rFonts w:ascii="Times New Roman" w:hAnsi="Times New Roman" w:cs="Times New Roman"/>
                <w:sz w:val="28"/>
                <w:szCs w:val="28"/>
              </w:rPr>
              <w:t>нормализованны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й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импакт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-фактор журнала</w:t>
            </w:r>
            <w:r w:rsidRPr="00A77184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 котором опубликована данная публикация. </w:t>
            </w:r>
          </w:p>
          <w:p w:rsidR="009023E0" w:rsidRDefault="009023E0" w:rsidP="009023E0">
            <w:pPr>
              <w:pStyle w:val="Defaul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023E0" w:rsidRPr="00A77184" w:rsidRDefault="009023E0" w:rsidP="009023E0">
            <w:pPr>
              <w:pStyle w:val="Defaul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Публикации должны соответствовать следующим условиям</w:t>
            </w:r>
            <w:r w:rsidRPr="00A7718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:</w:t>
            </w:r>
          </w:p>
          <w:p w:rsidR="009023E0" w:rsidRPr="00A77184" w:rsidRDefault="009023E0" w:rsidP="009023E0">
            <w:pPr>
              <w:pStyle w:val="Default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A77184">
              <w:rPr>
                <w:rFonts w:ascii="Times New Roman" w:hAnsi="Times New Roman" w:cs="Times New Roman"/>
                <w:sz w:val="28"/>
                <w:szCs w:val="28"/>
              </w:rPr>
              <w:t xml:space="preserve">Период публикации: последние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A77184">
              <w:rPr>
                <w:rFonts w:ascii="Times New Roman" w:hAnsi="Times New Roman" w:cs="Times New Roman"/>
                <w:sz w:val="28"/>
                <w:szCs w:val="28"/>
              </w:rPr>
              <w:t xml:space="preserve"> полных календарных года, предшествующих году проведения аттестации</w:t>
            </w:r>
          </w:p>
          <w:p w:rsidR="009023E0" w:rsidRPr="00A77184" w:rsidRDefault="009023E0" w:rsidP="009023E0">
            <w:pPr>
              <w:pStyle w:val="Default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77184">
              <w:rPr>
                <w:rFonts w:ascii="Times New Roman" w:hAnsi="Times New Roman" w:cs="Times New Roman"/>
                <w:sz w:val="28"/>
                <w:szCs w:val="28"/>
              </w:rPr>
              <w:t>Аффил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иа</w:t>
            </w:r>
            <w:r w:rsidRPr="00A77184">
              <w:rPr>
                <w:rFonts w:ascii="Times New Roman" w:hAnsi="Times New Roman" w:cs="Times New Roman"/>
                <w:sz w:val="28"/>
                <w:szCs w:val="28"/>
              </w:rPr>
              <w:t>ция</w:t>
            </w:r>
            <w:proofErr w:type="spellEnd"/>
            <w:r w:rsidRPr="00A77184">
              <w:rPr>
                <w:rFonts w:ascii="Times New Roman" w:hAnsi="Times New Roman" w:cs="Times New Roman"/>
                <w:sz w:val="28"/>
                <w:szCs w:val="28"/>
              </w:rPr>
              <w:t>: публикации должны учитываться в базе данных S</w:t>
            </w:r>
            <w:proofErr w:type="spellStart"/>
            <w:r w:rsidRPr="00A7718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ciVal</w:t>
            </w:r>
            <w:proofErr w:type="spellEnd"/>
            <w:r w:rsidRPr="00A77184">
              <w:rPr>
                <w:rFonts w:ascii="Times New Roman" w:hAnsi="Times New Roman" w:cs="Times New Roman"/>
                <w:sz w:val="28"/>
                <w:szCs w:val="28"/>
              </w:rPr>
              <w:t xml:space="preserve"> как аффилированные с </w:t>
            </w:r>
            <w:proofErr w:type="spellStart"/>
            <w:r w:rsidRPr="00A77184">
              <w:rPr>
                <w:rFonts w:ascii="Times New Roman" w:hAnsi="Times New Roman" w:cs="Times New Roman"/>
                <w:sz w:val="28"/>
                <w:szCs w:val="28"/>
              </w:rPr>
              <w:t>ЮУрГУ</w:t>
            </w:r>
            <w:proofErr w:type="spellEnd"/>
          </w:p>
          <w:p w:rsidR="009023E0" w:rsidRPr="00A77184" w:rsidRDefault="009023E0" w:rsidP="009023E0">
            <w:pPr>
              <w:pStyle w:val="Default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A77184">
              <w:rPr>
                <w:rFonts w:ascii="Times New Roman" w:hAnsi="Times New Roman" w:cs="Times New Roman"/>
                <w:sz w:val="28"/>
                <w:szCs w:val="28"/>
              </w:rPr>
              <w:t>Типы</w:t>
            </w:r>
            <w:r w:rsidRPr="00A7718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A77184">
              <w:rPr>
                <w:rFonts w:ascii="Times New Roman" w:hAnsi="Times New Roman" w:cs="Times New Roman"/>
                <w:sz w:val="28"/>
                <w:szCs w:val="28"/>
              </w:rPr>
              <w:t>публикаций</w:t>
            </w:r>
            <w:r w:rsidRPr="00A7718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: Article, Conference Paper, Letter, Note, Review</w:t>
            </w:r>
          </w:p>
          <w:p w:rsidR="009023E0" w:rsidRDefault="009023E0" w:rsidP="009023E0">
            <w:pPr>
              <w:pStyle w:val="Default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A77184">
              <w:rPr>
                <w:rFonts w:ascii="Times New Roman" w:hAnsi="Times New Roman" w:cs="Times New Roman"/>
                <w:sz w:val="28"/>
                <w:szCs w:val="28"/>
              </w:rPr>
              <w:t xml:space="preserve">Источники: публикации в журналах, отмеченных на сайте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ЮУрГУ</w:t>
            </w:r>
            <w:proofErr w:type="spellEnd"/>
            <w:r w:rsidRPr="00A77184">
              <w:rPr>
                <w:rFonts w:ascii="Times New Roman" w:hAnsi="Times New Roman" w:cs="Times New Roman"/>
                <w:sz w:val="28"/>
                <w:szCs w:val="28"/>
              </w:rPr>
              <w:t xml:space="preserve"> как «мусорные», не принимаются в расчет</w:t>
            </w:r>
          </w:p>
          <w:p w:rsidR="009023E0" w:rsidRDefault="009023E0" w:rsidP="009023E0">
            <w:pPr>
              <w:pStyle w:val="Default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Работник кафедры должен быть одним из 4-х первых соавторов статьи из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ЮУрГУ</w:t>
            </w:r>
            <w:proofErr w:type="spellEnd"/>
          </w:p>
          <w:p w:rsidR="009023E0" w:rsidRPr="00BE2FED" w:rsidRDefault="009023E0" w:rsidP="009023E0">
            <w:pPr>
              <w:pStyle w:val="a3"/>
              <w:numPr>
                <w:ilvl w:val="0"/>
                <w:numId w:val="6"/>
              </w:numP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C</w:t>
            </w:r>
            <w:r w:rsidRPr="00597974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201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7</w:t>
            </w:r>
            <w:r w:rsidRPr="00597974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года учитываются только публикации в журналах, имеющих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SNIP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выше среднемирового (топ-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50%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)</w:t>
            </w:r>
          </w:p>
          <w:p w:rsidR="009023E0" w:rsidRDefault="009023E0" w:rsidP="009023E0">
            <w:pPr>
              <w:pStyle w:val="Defaul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023E0" w:rsidRDefault="009023E0" w:rsidP="009023E0">
            <w:pPr>
              <w:pStyle w:val="Defaul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независимости от того, сколько сотрудников кафедры</w:t>
            </w:r>
            <w:r w:rsidR="000A4CFF" w:rsidRPr="000A4CFF">
              <w:rPr>
                <w:rFonts w:ascii="Times New Roman" w:hAnsi="Times New Roman" w:cs="Times New Roman"/>
                <w:sz w:val="28"/>
                <w:szCs w:val="28"/>
              </w:rPr>
              <w:t>(факультета)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принимали участие в подготовке публикации, каждая публикация засчитывается кафедре не более одного раза.</w:t>
            </w:r>
          </w:p>
          <w:p w:rsidR="009023E0" w:rsidRDefault="009023E0" w:rsidP="009023E0">
            <w:pPr>
              <w:pStyle w:val="Defaul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023E0" w:rsidRPr="0000230B" w:rsidRDefault="009023E0" w:rsidP="009023E0">
            <w:pPr>
              <w:pStyle w:val="Defaul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Если работник кафедры имеет несколько ставок на разных кафедрах, то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SNIP</w:t>
            </w:r>
            <w:r w:rsidRPr="0000230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публикации делится между кафедрами</w:t>
            </w:r>
            <w:r w:rsidR="000A4CFF" w:rsidRPr="000A4CFF">
              <w:rPr>
                <w:rFonts w:ascii="Times New Roman" w:hAnsi="Times New Roman" w:cs="Times New Roman"/>
                <w:sz w:val="28"/>
                <w:szCs w:val="28"/>
              </w:rPr>
              <w:t>(факультета</w:t>
            </w:r>
            <w:r w:rsidR="000A4CFF">
              <w:rPr>
                <w:rFonts w:ascii="Times New Roman" w:hAnsi="Times New Roman" w:cs="Times New Roman"/>
                <w:sz w:val="28"/>
                <w:szCs w:val="28"/>
              </w:rPr>
              <w:t>ми</w:t>
            </w:r>
            <w:r w:rsidR="000A4CFF" w:rsidRPr="000A4CFF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пропорционально занимаемым сотрудником ставкам.</w:t>
            </w:r>
          </w:p>
          <w:p w:rsidR="009023E0" w:rsidRPr="00A77184" w:rsidRDefault="009023E0" w:rsidP="009023E0">
            <w:pPr>
              <w:pStyle w:val="Defaul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023E0" w:rsidRDefault="009023E0" w:rsidP="009023E0">
            <w:pPr>
              <w:pStyle w:val="Defaul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7718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Выгрузка публикаций 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и подсчет суммарного 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SNIP</w:t>
            </w:r>
            <w:r w:rsidRPr="00AA4E6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Pr="00A7718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осуществляется по профилю 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кафедры </w:t>
            </w:r>
            <w:r w:rsidRPr="00A7718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из </w:t>
            </w:r>
            <w:proofErr w:type="spellStart"/>
            <w:r w:rsidRPr="00A77184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SciVal</w:t>
            </w:r>
            <w:proofErr w:type="spellEnd"/>
            <w:r w:rsidRPr="00A7718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на начало месяца, предшествующего месяцу проведения аттестации</w:t>
            </w:r>
            <w:r w:rsidRPr="00E109F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</w:t>
            </w:r>
          </w:p>
          <w:p w:rsidR="009023E0" w:rsidRPr="00E109FC" w:rsidRDefault="009023E0" w:rsidP="009023E0">
            <w:pPr>
              <w:pStyle w:val="Defaul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9023E0" w:rsidRDefault="009023E0" w:rsidP="00076BDD">
            <w:pPr>
              <w:pStyle w:val="Defaul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7718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Ответственность за полноту профил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я кафедры</w:t>
            </w:r>
            <w:r w:rsidR="000A4CFF" w:rsidRPr="000A4CF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(</w:t>
            </w:r>
            <w:proofErr w:type="gramStart"/>
            <w:r w:rsidR="000A4CFF" w:rsidRPr="000A4CF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факультета)</w:t>
            </w:r>
            <w:r w:rsidR="000A4CF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(</w:t>
            </w:r>
            <w:proofErr w:type="gram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и, следовательно, ее сотрудников)</w:t>
            </w:r>
            <w:r w:rsidRPr="00A7718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лежит на 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заведующем кафедрой</w:t>
            </w:r>
            <w:r w:rsidR="000A4CF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(декане факультета)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. </w:t>
            </w:r>
          </w:p>
          <w:p w:rsidR="00076BDD" w:rsidRPr="00E4260E" w:rsidRDefault="00076BDD" w:rsidP="00076BDD">
            <w:pPr>
              <w:pStyle w:val="Defaul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494" w:type="dxa"/>
          </w:tcPr>
          <w:p w:rsidR="009023E0" w:rsidRPr="00F65F70" w:rsidRDefault="009023E0" w:rsidP="009023E0">
            <w:pPr>
              <w:pStyle w:val="Default"/>
              <w:rPr>
                <w:rFonts w:ascii="Times New Roman" w:hAnsi="Times New Roman" w:cs="Times New Roman"/>
                <w:sz w:val="28"/>
                <w:szCs w:val="28"/>
              </w:rPr>
            </w:pPr>
            <w:r w:rsidRPr="00461B26">
              <w:rPr>
                <w:rFonts w:ascii="Times New Roman" w:hAnsi="Times New Roman" w:cs="Times New Roman"/>
                <w:sz w:val="28"/>
              </w:rPr>
              <w:lastRenderedPageBreak/>
              <w:t xml:space="preserve">Информация о </w:t>
            </w:r>
            <w:r w:rsidRPr="00F65F70">
              <w:rPr>
                <w:rFonts w:ascii="Times New Roman" w:hAnsi="Times New Roman" w:cs="Times New Roman"/>
                <w:sz w:val="28"/>
              </w:rPr>
              <w:t xml:space="preserve">значениях </w:t>
            </w:r>
            <w:r w:rsidRPr="00F65F70">
              <w:rPr>
                <w:rFonts w:ascii="Times New Roman" w:hAnsi="Times New Roman" w:cs="Times New Roman"/>
                <w:sz w:val="28"/>
                <w:lang w:val="en-US"/>
              </w:rPr>
              <w:t>SNIP</w:t>
            </w:r>
            <w:r w:rsidRPr="00F65F70">
              <w:rPr>
                <w:rFonts w:ascii="Times New Roman" w:hAnsi="Times New Roman" w:cs="Times New Roman"/>
                <w:sz w:val="28"/>
              </w:rPr>
              <w:t xml:space="preserve"> жур</w:t>
            </w:r>
            <w:r w:rsidRPr="00F65F70">
              <w:rPr>
                <w:rFonts w:ascii="Times New Roman" w:hAnsi="Times New Roman" w:cs="Times New Roman"/>
                <w:sz w:val="28"/>
                <w:szCs w:val="28"/>
              </w:rPr>
              <w:t xml:space="preserve">налов доступна по адресу: </w:t>
            </w:r>
            <w:r w:rsidRPr="00F65F7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http</w:t>
            </w:r>
            <w:r w:rsidRPr="00F65F70">
              <w:rPr>
                <w:rFonts w:ascii="Times New Roman" w:hAnsi="Times New Roman" w:cs="Times New Roman"/>
                <w:sz w:val="28"/>
                <w:szCs w:val="28"/>
              </w:rPr>
              <w:t>://</w:t>
            </w:r>
            <w:r w:rsidRPr="00F65F7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www</w:t>
            </w:r>
            <w:r w:rsidRPr="00F65F70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spellStart"/>
            <w:r w:rsidRPr="00F65F7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journalmetrics</w:t>
            </w:r>
            <w:proofErr w:type="spellEnd"/>
            <w:r w:rsidRPr="00F65F70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F65F7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com</w:t>
            </w:r>
            <w:r w:rsidRPr="00F65F70"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r w:rsidRPr="00F65F7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values</w:t>
            </w:r>
            <w:r w:rsidRPr="00F65F70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spellStart"/>
            <w:r w:rsidRPr="00F65F7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php</w:t>
            </w:r>
            <w:proofErr w:type="spellEnd"/>
          </w:p>
          <w:p w:rsidR="009023E0" w:rsidRPr="00F65F70" w:rsidRDefault="009023E0" w:rsidP="009023E0">
            <w:pPr>
              <w:pStyle w:val="Defaul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65F7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Информация о «мусорных» журналах:</w:t>
            </w:r>
          </w:p>
          <w:p w:rsidR="009023E0" w:rsidRPr="00461B26" w:rsidRDefault="009023E0" w:rsidP="009023E0">
            <w:pPr>
              <w:pStyle w:val="Default"/>
              <w:rPr>
                <w:rFonts w:ascii="Times New Roman" w:hAnsi="Times New Roman" w:cs="Times New Roman"/>
                <w:sz w:val="28"/>
              </w:rPr>
            </w:pPr>
            <w:r w:rsidRPr="00F65F7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(</w:t>
            </w:r>
            <w:hyperlink r:id="rId10" w:history="1">
              <w:r w:rsidRPr="00F65F70">
                <w:rPr>
                  <w:rStyle w:val="a7"/>
                  <w:rFonts w:ascii="Times New Roman" w:hAnsi="Times New Roman" w:cs="Times New Roman"/>
                  <w:bCs/>
                  <w:color w:val="000000" w:themeColor="text1"/>
                  <w:sz w:val="28"/>
                  <w:szCs w:val="28"/>
                </w:rPr>
                <w:t>http://www.susu.ru/ru/university/project-5-100/journals</w:t>
              </w:r>
            </w:hyperlink>
            <w:r w:rsidRPr="00F65F70">
              <w:rPr>
                <w:rStyle w:val="left"/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)</w:t>
            </w:r>
            <w:r w:rsidRPr="00F65F70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> </w:t>
            </w:r>
          </w:p>
        </w:tc>
      </w:tr>
      <w:tr w:rsidR="009023E0" w:rsidRPr="00D926F1" w:rsidTr="009023E0">
        <w:tc>
          <w:tcPr>
            <w:tcW w:w="562" w:type="dxa"/>
          </w:tcPr>
          <w:p w:rsidR="009023E0" w:rsidRPr="00461B26" w:rsidRDefault="009023E0" w:rsidP="009023E0">
            <w:pPr>
              <w:pStyle w:val="Default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lastRenderedPageBreak/>
              <w:t>2</w:t>
            </w:r>
          </w:p>
        </w:tc>
        <w:tc>
          <w:tcPr>
            <w:tcW w:w="2438" w:type="dxa"/>
          </w:tcPr>
          <w:p w:rsidR="009023E0" w:rsidRPr="00461B26" w:rsidRDefault="009023E0" w:rsidP="00076BDD">
            <w:pPr>
              <w:pStyle w:val="Default"/>
              <w:rPr>
                <w:rFonts w:ascii="Times New Roman" w:hAnsi="Times New Roman" w:cs="Times New Roman"/>
                <w:sz w:val="28"/>
              </w:rPr>
            </w:pPr>
            <w:r w:rsidRPr="00F60CF6">
              <w:rPr>
                <w:rFonts w:ascii="Times New Roman" w:hAnsi="Times New Roman" w:cs="Times New Roman"/>
                <w:sz w:val="28"/>
              </w:rPr>
              <w:t>Количество ТОП 25% по цитируемости публикаций в соответст</w:t>
            </w:r>
            <w:r>
              <w:rPr>
                <w:rFonts w:ascii="Times New Roman" w:hAnsi="Times New Roman" w:cs="Times New Roman"/>
                <w:sz w:val="28"/>
              </w:rPr>
              <w:t xml:space="preserve">вующей области специализации, </w:t>
            </w:r>
            <w:r w:rsidRPr="00F60CF6">
              <w:rPr>
                <w:rFonts w:ascii="Times New Roman" w:hAnsi="Times New Roman" w:cs="Times New Roman"/>
                <w:sz w:val="28"/>
              </w:rPr>
              <w:t>на 1 ставку</w:t>
            </w:r>
          </w:p>
        </w:tc>
        <w:tc>
          <w:tcPr>
            <w:tcW w:w="1672" w:type="dxa"/>
          </w:tcPr>
          <w:p w:rsidR="009023E0" w:rsidRPr="00461B26" w:rsidRDefault="009023E0" w:rsidP="009023E0">
            <w:pPr>
              <w:pStyle w:val="Default"/>
              <w:rPr>
                <w:rFonts w:ascii="Times New Roman" w:hAnsi="Times New Roman" w:cs="Times New Roman"/>
                <w:color w:val="000000" w:themeColor="text1"/>
                <w:sz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</w:rPr>
              <w:t>Шт.</w:t>
            </w:r>
          </w:p>
        </w:tc>
        <w:tc>
          <w:tcPr>
            <w:tcW w:w="6492" w:type="dxa"/>
          </w:tcPr>
          <w:p w:rsidR="009023E0" w:rsidRDefault="009023E0" w:rsidP="009023E0">
            <w:pPr>
              <w:pStyle w:val="Default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AC2A47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Отношение </w:t>
            </w: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числа</w:t>
            </w:r>
            <w:r w:rsidRPr="00AC2A47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публикаций</w:t>
            </w: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сотрудников кафедры</w:t>
            </w:r>
            <w:r w:rsidR="000A4CFF" w:rsidRPr="000A4CFF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(факультета)</w:t>
            </w:r>
            <w:r w:rsidRPr="00AC2A47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, входящих в ТОП-25% по цитируемости в соответствующей области </w:t>
            </w: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специализации (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Field-Weighted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) и </w:t>
            </w:r>
            <w:r w:rsidRPr="00AC2A47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удовлетворяющих приведенным ниже условиям</w:t>
            </w: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, к общему количеству ставок на кафедре</w:t>
            </w:r>
            <w:r w:rsidR="000A4CFF" w:rsidRPr="000A4CFF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(факультет</w:t>
            </w:r>
            <w:r w:rsidR="000A4CFF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е</w:t>
            </w:r>
            <w:r w:rsidR="000A4CFF" w:rsidRPr="000A4CFF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)</w:t>
            </w: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.</w:t>
            </w:r>
          </w:p>
          <w:p w:rsidR="009023E0" w:rsidRPr="00AC2A47" w:rsidRDefault="009023E0" w:rsidP="009023E0">
            <w:pPr>
              <w:pStyle w:val="Default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  <w:p w:rsidR="009023E0" w:rsidRPr="007862F2" w:rsidRDefault="009023E0" w:rsidP="009023E0">
            <w:pPr>
              <w:pStyle w:val="Default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7862F2">
              <w:rPr>
                <w:rFonts w:ascii="Times New Roman" w:hAnsi="Times New Roman" w:cs="Times New Roman"/>
                <w:sz w:val="28"/>
                <w:szCs w:val="28"/>
              </w:rPr>
              <w:t xml:space="preserve">Период публикации: последние </w:t>
            </w:r>
            <w:r w:rsidR="00076BDD">
              <w:rPr>
                <w:rFonts w:ascii="Times New Roman" w:hAnsi="Times New Roman" w:cs="Times New Roman"/>
                <w:sz w:val="28"/>
                <w:szCs w:val="28"/>
              </w:rPr>
              <w:t>пять</w:t>
            </w:r>
            <w:r w:rsidRPr="007862F2">
              <w:rPr>
                <w:rFonts w:ascii="Times New Roman" w:hAnsi="Times New Roman" w:cs="Times New Roman"/>
                <w:sz w:val="28"/>
                <w:szCs w:val="28"/>
              </w:rPr>
              <w:t xml:space="preserve"> полных календарных </w:t>
            </w:r>
            <w:r w:rsidR="00076BDD">
              <w:rPr>
                <w:rFonts w:ascii="Times New Roman" w:hAnsi="Times New Roman" w:cs="Times New Roman"/>
                <w:sz w:val="28"/>
                <w:szCs w:val="28"/>
              </w:rPr>
              <w:t>лет</w:t>
            </w:r>
            <w:r w:rsidRPr="007862F2">
              <w:rPr>
                <w:rFonts w:ascii="Times New Roman" w:hAnsi="Times New Roman" w:cs="Times New Roman"/>
                <w:sz w:val="28"/>
                <w:szCs w:val="28"/>
              </w:rPr>
              <w:t xml:space="preserve"> с исключением двух последних лет, предшествующих году проведения аттестации</w:t>
            </w:r>
          </w:p>
          <w:p w:rsidR="009023E0" w:rsidRPr="007862F2" w:rsidRDefault="009023E0" w:rsidP="009023E0">
            <w:pPr>
              <w:pStyle w:val="Default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862F2">
              <w:rPr>
                <w:rFonts w:ascii="Times New Roman" w:hAnsi="Times New Roman" w:cs="Times New Roman"/>
                <w:sz w:val="28"/>
                <w:szCs w:val="28"/>
              </w:rPr>
              <w:t>Аффилиация</w:t>
            </w:r>
            <w:proofErr w:type="spellEnd"/>
            <w:r w:rsidRPr="007862F2">
              <w:rPr>
                <w:rFonts w:ascii="Times New Roman" w:hAnsi="Times New Roman" w:cs="Times New Roman"/>
                <w:sz w:val="28"/>
                <w:szCs w:val="28"/>
              </w:rPr>
              <w:t xml:space="preserve">: публикации должны учитываться в </w:t>
            </w:r>
            <w:proofErr w:type="spellStart"/>
            <w:r w:rsidRPr="007862F2">
              <w:rPr>
                <w:rFonts w:ascii="Times New Roman" w:hAnsi="Times New Roman" w:cs="Times New Roman"/>
                <w:sz w:val="28"/>
                <w:szCs w:val="28"/>
              </w:rPr>
              <w:t>SciVal</w:t>
            </w:r>
            <w:proofErr w:type="spellEnd"/>
            <w:r w:rsidRPr="007862F2">
              <w:rPr>
                <w:rFonts w:ascii="Times New Roman" w:hAnsi="Times New Roman" w:cs="Times New Roman"/>
                <w:sz w:val="28"/>
                <w:szCs w:val="28"/>
              </w:rPr>
              <w:t xml:space="preserve"> как аффилированные с </w:t>
            </w:r>
            <w:proofErr w:type="spellStart"/>
            <w:r w:rsidRPr="007862F2">
              <w:rPr>
                <w:rFonts w:ascii="Times New Roman" w:hAnsi="Times New Roman" w:cs="Times New Roman"/>
                <w:sz w:val="28"/>
                <w:szCs w:val="28"/>
              </w:rPr>
              <w:t>ЮУрГУ</w:t>
            </w:r>
            <w:proofErr w:type="spellEnd"/>
          </w:p>
          <w:p w:rsidR="009023E0" w:rsidRPr="007862F2" w:rsidRDefault="009023E0" w:rsidP="009023E0">
            <w:pPr>
              <w:pStyle w:val="Default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7862F2">
              <w:rPr>
                <w:rFonts w:ascii="Times New Roman" w:hAnsi="Times New Roman" w:cs="Times New Roman"/>
                <w:sz w:val="28"/>
                <w:szCs w:val="28"/>
              </w:rPr>
              <w:t>Типы</w:t>
            </w:r>
            <w:r w:rsidRPr="007862F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7862F2">
              <w:rPr>
                <w:rFonts w:ascii="Times New Roman" w:hAnsi="Times New Roman" w:cs="Times New Roman"/>
                <w:sz w:val="28"/>
                <w:szCs w:val="28"/>
              </w:rPr>
              <w:t>публикаций</w:t>
            </w:r>
            <w:r w:rsidRPr="007862F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: Article, Conference Paper, Letter, Note, Review</w:t>
            </w:r>
          </w:p>
          <w:p w:rsidR="009023E0" w:rsidRDefault="009023E0" w:rsidP="009023E0">
            <w:pPr>
              <w:pStyle w:val="Default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7862F2">
              <w:rPr>
                <w:rFonts w:ascii="Times New Roman" w:hAnsi="Times New Roman" w:cs="Times New Roman"/>
                <w:sz w:val="28"/>
                <w:szCs w:val="28"/>
              </w:rPr>
              <w:t>Источники: публикации в журналах, отмеченных на сайте университета как «мус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орные», не принимаются в расчет</w:t>
            </w:r>
          </w:p>
          <w:p w:rsidR="009023E0" w:rsidRDefault="009023E0" w:rsidP="009023E0">
            <w:pPr>
              <w:pStyle w:val="a3"/>
              <w:numPr>
                <w:ilvl w:val="0"/>
                <w:numId w:val="6"/>
              </w:numP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415E2A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Работник кафедры должен быть одним из 4-х первых соавторов статьи из </w:t>
            </w:r>
            <w:proofErr w:type="spellStart"/>
            <w:r w:rsidRPr="00415E2A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ЮУрГУ</w:t>
            </w:r>
            <w:proofErr w:type="spellEnd"/>
          </w:p>
          <w:p w:rsidR="009023E0" w:rsidRPr="00415E2A" w:rsidRDefault="009023E0" w:rsidP="009023E0">
            <w:pPr>
              <w:pStyle w:val="a3"/>
              <w:numPr>
                <w:ilvl w:val="0"/>
                <w:numId w:val="6"/>
              </w:numP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C</w:t>
            </w:r>
            <w:r w:rsidRPr="00597974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2018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года учитываются только публикации в журналах, имеющих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SNIP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выше среднемирового (топ-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50%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)</w:t>
            </w:r>
          </w:p>
          <w:p w:rsidR="009023E0" w:rsidRDefault="009023E0" w:rsidP="009023E0">
            <w:pPr>
              <w:pStyle w:val="Default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  <w:p w:rsidR="009023E0" w:rsidRDefault="009023E0" w:rsidP="009023E0">
            <w:pPr>
              <w:pStyle w:val="Defaul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 независимости от того, сколько сотрудников кафедры</w:t>
            </w:r>
            <w:r w:rsidR="000A4CFF" w:rsidRPr="000A4CFF">
              <w:rPr>
                <w:rFonts w:ascii="Times New Roman" w:hAnsi="Times New Roman" w:cs="Times New Roman"/>
                <w:sz w:val="28"/>
                <w:szCs w:val="28"/>
              </w:rPr>
              <w:t>(факультета)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принимали участие в подготовке публикации, каждая публикация засчитывается кафедре не более одного раза.</w:t>
            </w:r>
          </w:p>
          <w:p w:rsidR="009023E0" w:rsidRDefault="009023E0" w:rsidP="009023E0">
            <w:pPr>
              <w:pStyle w:val="Defaul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023E0" w:rsidRPr="0000230B" w:rsidRDefault="009023E0" w:rsidP="009023E0">
            <w:pPr>
              <w:pStyle w:val="Defaul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Если работник кафедры</w:t>
            </w:r>
            <w:r w:rsidR="000A4CFF" w:rsidRPr="000A4CFF">
              <w:rPr>
                <w:rFonts w:ascii="Times New Roman" w:hAnsi="Times New Roman" w:cs="Times New Roman"/>
                <w:sz w:val="28"/>
                <w:szCs w:val="28"/>
              </w:rPr>
              <w:t>(факультета)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имеет несколько ставок на разных кафедрах</w:t>
            </w:r>
            <w:r w:rsidR="000A4CFF">
              <w:rPr>
                <w:rFonts w:ascii="Times New Roman" w:hAnsi="Times New Roman" w:cs="Times New Roman"/>
                <w:sz w:val="28"/>
                <w:szCs w:val="28"/>
              </w:rPr>
              <w:t xml:space="preserve"> (факультетах)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то публикация делится между кафедрами пропорционально занимаемым сотрудником ставкам.</w:t>
            </w:r>
          </w:p>
          <w:p w:rsidR="009023E0" w:rsidRPr="00AC2A47" w:rsidRDefault="009023E0" w:rsidP="009023E0">
            <w:pPr>
              <w:pStyle w:val="Default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  <w:p w:rsidR="009023E0" w:rsidRDefault="009023E0" w:rsidP="009023E0">
            <w:pPr>
              <w:pStyle w:val="Default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AC2A47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Показатель рассчитывается путем выгрузки и подсчета публикаций по профилю </w:t>
            </w: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кафедры</w:t>
            </w:r>
            <w:r w:rsidRPr="00AC2A47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из аналитической базы данных </w:t>
            </w:r>
            <w:proofErr w:type="spellStart"/>
            <w:r w:rsidRPr="00AC2A47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Scival</w:t>
            </w:r>
            <w:proofErr w:type="spellEnd"/>
            <w:r w:rsidRPr="00AC2A47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на начало месяца, предшествующего месяцу проведения аттестации. </w:t>
            </w:r>
          </w:p>
          <w:p w:rsidR="009023E0" w:rsidRDefault="009023E0" w:rsidP="009023E0">
            <w:pPr>
              <w:pStyle w:val="Default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  <w:p w:rsidR="009023E0" w:rsidRDefault="009023E0" w:rsidP="009023E0">
            <w:pPr>
              <w:pStyle w:val="Default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AC2A47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Ответственность за полноту профил</w:t>
            </w: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я кафедры (и профилей ее</w:t>
            </w:r>
            <w:r w:rsidRPr="00AC2A47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сотрудник</w:t>
            </w: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ов) </w:t>
            </w:r>
            <w:r w:rsidRPr="00AC2A47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лежит на </w:t>
            </w: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заведующем кафедрой</w:t>
            </w:r>
            <w:r w:rsidRPr="00AC2A47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. </w:t>
            </w:r>
          </w:p>
          <w:p w:rsidR="009023E0" w:rsidRPr="00AC2A47" w:rsidRDefault="009023E0" w:rsidP="009023E0">
            <w:pPr>
              <w:pStyle w:val="Default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  <w:p w:rsidR="009023E0" w:rsidRDefault="009023E0" w:rsidP="009023E0">
            <w:pPr>
              <w:pStyle w:val="Default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AC2A47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В случае, если </w:t>
            </w: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отдельный </w:t>
            </w:r>
            <w:r w:rsidRPr="00AC2A47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сотрудник</w:t>
            </w: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кафедры</w:t>
            </w:r>
            <w:r w:rsidR="000A4CFF" w:rsidRPr="000A4CFF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(факультета)</w:t>
            </w:r>
            <w:r w:rsidRPr="00AC2A47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занимает несколько ставок в Университете, то количество публикаций делится между </w:t>
            </w: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кафедрами </w:t>
            </w:r>
            <w:r w:rsidRPr="00AC2A47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пропорционально </w:t>
            </w: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ставкам этого сотрудника</w:t>
            </w:r>
            <w:r w:rsidRPr="00AC2A47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.</w:t>
            </w:r>
          </w:p>
          <w:p w:rsidR="009023E0" w:rsidRPr="00AC2A47" w:rsidRDefault="009023E0" w:rsidP="009023E0">
            <w:pPr>
              <w:pStyle w:val="Default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2494" w:type="dxa"/>
          </w:tcPr>
          <w:p w:rsidR="009023E0" w:rsidRPr="005809CF" w:rsidRDefault="009023E0" w:rsidP="009023E0">
            <w:pPr>
              <w:pStyle w:val="Default"/>
              <w:rPr>
                <w:rFonts w:ascii="Times New Roman" w:hAnsi="Times New Roman" w:cs="Times New Roman"/>
                <w:sz w:val="28"/>
              </w:rPr>
            </w:pPr>
            <w:r w:rsidRPr="00AC2A47">
              <w:rPr>
                <w:rFonts w:ascii="Times New Roman" w:hAnsi="Times New Roman" w:cs="Times New Roman"/>
                <w:sz w:val="28"/>
              </w:rPr>
              <w:lastRenderedPageBreak/>
              <w:t xml:space="preserve">Аналитическая база данных </w:t>
            </w:r>
            <w:proofErr w:type="spellStart"/>
            <w:r w:rsidRPr="00AC2A47">
              <w:rPr>
                <w:rFonts w:ascii="Times New Roman" w:hAnsi="Times New Roman" w:cs="Times New Roman"/>
                <w:sz w:val="28"/>
              </w:rPr>
              <w:t>Scival</w:t>
            </w:r>
            <w:proofErr w:type="spellEnd"/>
            <w:r w:rsidRPr="00AC2A47">
              <w:rPr>
                <w:rFonts w:ascii="Times New Roman" w:hAnsi="Times New Roman" w:cs="Times New Roman"/>
                <w:sz w:val="28"/>
              </w:rPr>
              <w:t xml:space="preserve">: </w:t>
            </w:r>
            <w:r w:rsidRPr="00BA6ED0">
              <w:rPr>
                <w:rFonts w:ascii="Times New Roman" w:hAnsi="Times New Roman" w:cs="Times New Roman"/>
                <w:sz w:val="28"/>
                <w:u w:val="single"/>
              </w:rPr>
              <w:t>https://www.scival.com/home</w:t>
            </w:r>
          </w:p>
        </w:tc>
      </w:tr>
      <w:tr w:rsidR="009023E0" w:rsidRPr="00D926F1" w:rsidTr="009023E0">
        <w:tc>
          <w:tcPr>
            <w:tcW w:w="562" w:type="dxa"/>
          </w:tcPr>
          <w:p w:rsidR="009023E0" w:rsidRPr="008C717C" w:rsidRDefault="009023E0" w:rsidP="009023E0">
            <w:pPr>
              <w:pStyle w:val="Default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lastRenderedPageBreak/>
              <w:t>3</w:t>
            </w:r>
          </w:p>
        </w:tc>
        <w:tc>
          <w:tcPr>
            <w:tcW w:w="2438" w:type="dxa"/>
          </w:tcPr>
          <w:p w:rsidR="009023E0" w:rsidRPr="00461B26" w:rsidRDefault="009023E0" w:rsidP="009023E0">
            <w:pPr>
              <w:pStyle w:val="Default"/>
              <w:rPr>
                <w:rFonts w:ascii="Times New Roman" w:hAnsi="Times New Roman" w:cs="Times New Roman"/>
                <w:sz w:val="28"/>
              </w:rPr>
            </w:pPr>
            <w:r w:rsidRPr="00F60CF6">
              <w:rPr>
                <w:rFonts w:ascii="Times New Roman" w:hAnsi="Times New Roman" w:cs="Times New Roman"/>
                <w:sz w:val="28"/>
              </w:rPr>
              <w:t>Объем выплат по НИР и ОКР на 1 ставку</w:t>
            </w:r>
          </w:p>
        </w:tc>
        <w:tc>
          <w:tcPr>
            <w:tcW w:w="1672" w:type="dxa"/>
          </w:tcPr>
          <w:p w:rsidR="009023E0" w:rsidRPr="00461B26" w:rsidRDefault="009023E0" w:rsidP="009023E0">
            <w:pPr>
              <w:pStyle w:val="Default"/>
              <w:rPr>
                <w:rFonts w:ascii="Times New Roman" w:hAnsi="Times New Roman" w:cs="Times New Roman"/>
                <w:color w:val="000000" w:themeColor="text1"/>
                <w:sz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</w:rPr>
              <w:t>Млн.руб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</w:rPr>
              <w:t>.</w:t>
            </w:r>
          </w:p>
        </w:tc>
        <w:tc>
          <w:tcPr>
            <w:tcW w:w="6492" w:type="dxa"/>
          </w:tcPr>
          <w:p w:rsidR="009023E0" w:rsidRDefault="009023E0" w:rsidP="009023E0">
            <w:pPr>
              <w:pStyle w:val="Default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Отношение совокупного</w:t>
            </w:r>
            <w:r w:rsidRPr="00BA6ED0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объем</w:t>
            </w: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а</w:t>
            </w:r>
            <w:r w:rsidRPr="00BA6ED0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выплат по НИР и ОКР по хозяйственным договорам, федеральным целевым программам и госуда</w:t>
            </w: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рственным контрактам, полученным</w:t>
            </w:r>
            <w:r w:rsidRPr="00BA6ED0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сотрудника</w:t>
            </w:r>
            <w:r w:rsidRPr="00BA6ED0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м</w:t>
            </w: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и кафедры за 1 календарный год</w:t>
            </w:r>
            <w:r w:rsidRPr="00BA6ED0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,</w:t>
            </w: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предшествующий году аттестации, к среднесписочному количеству ставок на кафедре</w:t>
            </w:r>
            <w:r w:rsidR="000A4CFF" w:rsidRPr="000A4CFF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(факультет</w:t>
            </w:r>
            <w:r w:rsidR="000A4CFF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е</w:t>
            </w:r>
            <w:r w:rsidR="000A4CFF" w:rsidRPr="000A4CFF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)</w:t>
            </w: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за этот период.</w:t>
            </w:r>
          </w:p>
          <w:p w:rsidR="009023E0" w:rsidRDefault="009023E0" w:rsidP="009023E0">
            <w:pPr>
              <w:pStyle w:val="Default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  <w:p w:rsidR="009023E0" w:rsidRDefault="009023E0" w:rsidP="009023E0">
            <w:pPr>
              <w:pStyle w:val="Default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BA6ED0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Рассчитывается на начало месяца, предшествующего месяцу проведения аттестации</w:t>
            </w: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.</w:t>
            </w:r>
          </w:p>
          <w:p w:rsidR="009023E0" w:rsidRDefault="009023E0" w:rsidP="009023E0">
            <w:pPr>
              <w:pStyle w:val="Default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  <w:p w:rsidR="009023E0" w:rsidRDefault="009023E0" w:rsidP="009023E0">
            <w:pPr>
              <w:pStyle w:val="Default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Ес</w:t>
            </w:r>
            <w:r w:rsidRPr="00AC2A47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ли сотрудник</w:t>
            </w: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кафедры</w:t>
            </w:r>
            <w:r w:rsidR="000A4CFF" w:rsidRPr="000A4CFF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(факультета)</w:t>
            </w:r>
            <w:r w:rsidRPr="00AC2A47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занимает н</w:t>
            </w: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есколько ставок в Университете и получает выплаты по НИР и ОКР на разных кафедрах</w:t>
            </w:r>
            <w:r w:rsidR="000A4CFF" w:rsidRPr="000A4CFF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(факультета</w:t>
            </w:r>
            <w:r w:rsidR="000A4CFF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х</w:t>
            </w:r>
            <w:r w:rsidR="000A4CFF" w:rsidRPr="000A4CFF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)</w:t>
            </w: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, то выплаты не суммируются и рассчитываются на каждой кафедре</w:t>
            </w:r>
            <w:r w:rsidR="000A4CFF" w:rsidRPr="000A4CFF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(факультет</w:t>
            </w:r>
            <w:r w:rsidR="00344864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е</w:t>
            </w:r>
            <w:r w:rsidR="000A4CFF" w:rsidRPr="000A4CFF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)</w:t>
            </w: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отдельно. В случае, когда выплаты невозможно рассчитать отдельно по кафедрам, общую сумму необходимо разделить между кафедрами</w:t>
            </w:r>
            <w:r w:rsidR="000A4CFF" w:rsidRPr="000A4CFF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(факультета</w:t>
            </w:r>
            <w:r w:rsidR="000A4CFF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ми</w:t>
            </w:r>
            <w:r w:rsidR="000A4CFF" w:rsidRPr="000A4CFF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)</w:t>
            </w: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пропорционально занимаемым данным сотрудником ставкам.</w:t>
            </w:r>
          </w:p>
          <w:p w:rsidR="009023E0" w:rsidRPr="00BA6ED0" w:rsidRDefault="009023E0" w:rsidP="009023E0">
            <w:pPr>
              <w:pStyle w:val="Default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2494" w:type="dxa"/>
          </w:tcPr>
          <w:p w:rsidR="009023E0" w:rsidRPr="00461B26" w:rsidRDefault="009023E0" w:rsidP="009023E0">
            <w:pPr>
              <w:pStyle w:val="Default"/>
              <w:rPr>
                <w:rFonts w:ascii="Times New Roman" w:hAnsi="Times New Roman" w:cs="Times New Roman"/>
                <w:sz w:val="28"/>
              </w:rPr>
            </w:pPr>
          </w:p>
        </w:tc>
      </w:tr>
      <w:tr w:rsidR="00076BDD" w:rsidRPr="00D926F1" w:rsidTr="009023E0">
        <w:tc>
          <w:tcPr>
            <w:tcW w:w="562" w:type="dxa"/>
          </w:tcPr>
          <w:p w:rsidR="00076BDD" w:rsidRDefault="00076BDD" w:rsidP="00076BDD">
            <w:pPr>
              <w:pStyle w:val="Default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4</w:t>
            </w:r>
          </w:p>
        </w:tc>
        <w:tc>
          <w:tcPr>
            <w:tcW w:w="2438" w:type="dxa"/>
          </w:tcPr>
          <w:p w:rsidR="00076BDD" w:rsidRPr="00A9246C" w:rsidRDefault="00076BDD" w:rsidP="00076BDD">
            <w:pPr>
              <w:pStyle w:val="Default"/>
              <w:rPr>
                <w:rFonts w:ascii="Times New Roman" w:hAnsi="Times New Roman" w:cs="Times New Roman"/>
                <w:sz w:val="28"/>
                <w:szCs w:val="28"/>
              </w:rPr>
            </w:pPr>
            <w:r w:rsidRPr="00A9246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Показатель качества набора </w:t>
            </w:r>
            <w:r w:rsidRPr="00A9246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на бюджетные места</w:t>
            </w:r>
          </w:p>
        </w:tc>
        <w:tc>
          <w:tcPr>
            <w:tcW w:w="1672" w:type="dxa"/>
          </w:tcPr>
          <w:p w:rsidR="00076BDD" w:rsidRPr="00A9246C" w:rsidRDefault="00076BDD" w:rsidP="00076BDD">
            <w:pPr>
              <w:pStyle w:val="Default"/>
              <w:rPr>
                <w:rFonts w:ascii="Times New Roman" w:hAnsi="Times New Roman" w:cs="Times New Roman"/>
                <w:sz w:val="28"/>
                <w:szCs w:val="28"/>
              </w:rPr>
            </w:pPr>
            <w:r w:rsidRPr="00A9246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Балл.</w:t>
            </w:r>
          </w:p>
        </w:tc>
        <w:tc>
          <w:tcPr>
            <w:tcW w:w="6492" w:type="dxa"/>
          </w:tcPr>
          <w:p w:rsidR="009C4CB2" w:rsidRPr="009C4CB2" w:rsidRDefault="009C4CB2" w:rsidP="009C4CB2">
            <w:pPr>
              <w:pStyle w:val="Defaul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</w:t>
            </w:r>
            <w:r w:rsidRPr="009C4CB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оказатель качества набора на бюджетные места равен произведению </w:t>
            </w:r>
            <w:proofErr w:type="gramStart"/>
            <w:r w:rsidRPr="009C4CB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средневзвешенного  балла</w:t>
            </w:r>
            <w:proofErr w:type="gramEnd"/>
            <w:r w:rsidRPr="009C4CB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ЕГЭ </w:t>
            </w:r>
          </w:p>
          <w:p w:rsidR="009C4CB2" w:rsidRPr="009C4CB2" w:rsidRDefault="009C4CB2" w:rsidP="009C4CB2">
            <w:pPr>
              <w:pStyle w:val="Defaul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C4CB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 xml:space="preserve">студентов, зачисленных по результатам ЕГЭ на бюджетные места первых курсов программ кафедры(факультета) по очной форме обучения, умноженный на долю таких студентов в общей численности студентов, зачисленных на бюджетные места первых курсов программ кафедры(факультета) по очной форме обучения. </w:t>
            </w:r>
          </w:p>
          <w:p w:rsidR="00076BDD" w:rsidRPr="00A9246C" w:rsidRDefault="00076BDD" w:rsidP="00076BDD">
            <w:pPr>
              <w:pStyle w:val="Defaul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76BDD" w:rsidRPr="00A9246C" w:rsidRDefault="00076BDD" w:rsidP="00076BDD">
            <w:pPr>
              <w:pStyle w:val="Default"/>
              <w:rPr>
                <w:rFonts w:ascii="Times New Roman" w:hAnsi="Times New Roman" w:cs="Times New Roman"/>
                <w:sz w:val="28"/>
                <w:szCs w:val="28"/>
              </w:rPr>
            </w:pPr>
            <w:r w:rsidRPr="00A9246C">
              <w:rPr>
                <w:rFonts w:ascii="Times New Roman" w:hAnsi="Times New Roman" w:cs="Times New Roman"/>
                <w:sz w:val="28"/>
                <w:szCs w:val="28"/>
              </w:rPr>
              <w:t xml:space="preserve">Численность студентов (набор) и их баллы ЕГЭ учитываются за текущий учебный год и по программам кафедры </w:t>
            </w:r>
            <w:r w:rsidR="000A4CFF" w:rsidRPr="000A4CFF">
              <w:rPr>
                <w:rFonts w:ascii="Times New Roman" w:hAnsi="Times New Roman" w:cs="Times New Roman"/>
                <w:sz w:val="28"/>
                <w:szCs w:val="28"/>
              </w:rPr>
              <w:t>(факультета)</w:t>
            </w:r>
          </w:p>
        </w:tc>
        <w:tc>
          <w:tcPr>
            <w:tcW w:w="2494" w:type="dxa"/>
          </w:tcPr>
          <w:p w:rsidR="00076BDD" w:rsidRPr="00461B26" w:rsidRDefault="00076BDD" w:rsidP="00076BDD">
            <w:pPr>
              <w:pStyle w:val="Default"/>
              <w:rPr>
                <w:rFonts w:ascii="Times New Roman" w:hAnsi="Times New Roman" w:cs="Times New Roman"/>
                <w:sz w:val="28"/>
              </w:rPr>
            </w:pPr>
          </w:p>
        </w:tc>
      </w:tr>
      <w:tr w:rsidR="009023E0" w:rsidRPr="00C94074" w:rsidTr="009023E0">
        <w:tc>
          <w:tcPr>
            <w:tcW w:w="562" w:type="dxa"/>
          </w:tcPr>
          <w:p w:rsidR="009023E0" w:rsidRPr="00461B26" w:rsidRDefault="009023E0" w:rsidP="009023E0">
            <w:pPr>
              <w:pStyle w:val="Default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5</w:t>
            </w:r>
          </w:p>
        </w:tc>
        <w:tc>
          <w:tcPr>
            <w:tcW w:w="2438" w:type="dxa"/>
          </w:tcPr>
          <w:p w:rsidR="009023E0" w:rsidRPr="00461B26" w:rsidRDefault="009023E0" w:rsidP="009023E0">
            <w:pPr>
              <w:pStyle w:val="Default"/>
              <w:rPr>
                <w:rFonts w:ascii="Times New Roman" w:hAnsi="Times New Roman" w:cs="Times New Roman"/>
                <w:sz w:val="28"/>
              </w:rPr>
            </w:pPr>
            <w:r w:rsidRPr="00031A88">
              <w:rPr>
                <w:rFonts w:ascii="Times New Roman" w:hAnsi="Times New Roman" w:cs="Times New Roman"/>
                <w:sz w:val="28"/>
              </w:rPr>
              <w:t>Кол</w:t>
            </w:r>
            <w:r>
              <w:rPr>
                <w:rFonts w:ascii="Times New Roman" w:hAnsi="Times New Roman" w:cs="Times New Roman"/>
                <w:sz w:val="28"/>
              </w:rPr>
              <w:t>ичество</w:t>
            </w:r>
            <w:r w:rsidRPr="00031A88">
              <w:rPr>
                <w:rFonts w:ascii="Times New Roman" w:hAnsi="Times New Roman" w:cs="Times New Roman"/>
                <w:sz w:val="28"/>
              </w:rPr>
              <w:t xml:space="preserve"> магистров и аспирантов, поступивших из других вузов</w:t>
            </w:r>
          </w:p>
        </w:tc>
        <w:tc>
          <w:tcPr>
            <w:tcW w:w="1672" w:type="dxa"/>
          </w:tcPr>
          <w:p w:rsidR="009023E0" w:rsidRPr="00461B26" w:rsidRDefault="009023E0" w:rsidP="009023E0">
            <w:pPr>
              <w:pStyle w:val="Default"/>
              <w:rPr>
                <w:rFonts w:ascii="Times New Roman" w:hAnsi="Times New Roman" w:cs="Times New Roman"/>
                <w:color w:val="000000" w:themeColor="text1"/>
                <w:sz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</w:rPr>
              <w:t>Чел.</w:t>
            </w:r>
          </w:p>
        </w:tc>
        <w:tc>
          <w:tcPr>
            <w:tcW w:w="6492" w:type="dxa"/>
          </w:tcPr>
          <w:p w:rsidR="009023E0" w:rsidRDefault="009023E0" w:rsidP="009023E0">
            <w:pPr>
              <w:pStyle w:val="Defaul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Общее число магистров и аспирантов, получивших бакалаврскую/магистерскую степень в другом ВУЗе и поступивших на программы кафедры</w:t>
            </w:r>
            <w:r w:rsidR="000A4CFF" w:rsidRPr="000A4CFF">
              <w:rPr>
                <w:rFonts w:ascii="Times New Roman" w:hAnsi="Times New Roman" w:cs="Times New Roman"/>
                <w:sz w:val="28"/>
                <w:szCs w:val="28"/>
              </w:rPr>
              <w:t>(факультета)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 последнюю приемную кампанию, предшествующую дате проведения аттестации.</w:t>
            </w:r>
          </w:p>
          <w:p w:rsidR="009023E0" w:rsidRPr="00692152" w:rsidRDefault="009023E0" w:rsidP="009023E0">
            <w:pPr>
              <w:pStyle w:val="Defaul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94" w:type="dxa"/>
          </w:tcPr>
          <w:p w:rsidR="009023E0" w:rsidRPr="003A5E7B" w:rsidRDefault="009023E0" w:rsidP="009023E0">
            <w:pPr>
              <w:pStyle w:val="Default"/>
              <w:rPr>
                <w:rFonts w:ascii="Times New Roman" w:hAnsi="Times New Roman" w:cs="Times New Roman"/>
                <w:color w:val="FF0000"/>
                <w:sz w:val="28"/>
              </w:rPr>
            </w:pPr>
          </w:p>
        </w:tc>
      </w:tr>
      <w:tr w:rsidR="009023E0" w:rsidRPr="00D926F1" w:rsidTr="009023E0">
        <w:tc>
          <w:tcPr>
            <w:tcW w:w="562" w:type="dxa"/>
          </w:tcPr>
          <w:p w:rsidR="009023E0" w:rsidRPr="00E109FC" w:rsidRDefault="009023E0" w:rsidP="009023E0">
            <w:pPr>
              <w:pStyle w:val="Default"/>
              <w:rPr>
                <w:rFonts w:asciiTheme="majorHAnsi" w:hAnsiTheme="majorHAnsi" w:cs="Times New Roman"/>
                <w:color w:val="000000" w:themeColor="text1"/>
              </w:rPr>
            </w:pPr>
            <w:r>
              <w:rPr>
                <w:rFonts w:asciiTheme="majorHAnsi" w:hAnsiTheme="majorHAnsi" w:cs="Times New Roman"/>
                <w:color w:val="000000" w:themeColor="text1"/>
              </w:rPr>
              <w:t>6</w:t>
            </w:r>
          </w:p>
        </w:tc>
        <w:tc>
          <w:tcPr>
            <w:tcW w:w="2438" w:type="dxa"/>
          </w:tcPr>
          <w:p w:rsidR="009023E0" w:rsidRPr="00461B26" w:rsidRDefault="009023E0" w:rsidP="009023E0">
            <w:pPr>
              <w:pStyle w:val="Default"/>
              <w:rPr>
                <w:rFonts w:ascii="Times New Roman" w:hAnsi="Times New Roman" w:cs="Times New Roman"/>
                <w:sz w:val="28"/>
              </w:rPr>
            </w:pPr>
            <w:r w:rsidRPr="00031A88">
              <w:rPr>
                <w:rFonts w:ascii="Times New Roman" w:hAnsi="Times New Roman" w:cs="Times New Roman"/>
                <w:sz w:val="28"/>
              </w:rPr>
              <w:t>Средняя стартовая заработная плата выпускников</w:t>
            </w:r>
          </w:p>
        </w:tc>
        <w:tc>
          <w:tcPr>
            <w:tcW w:w="1672" w:type="dxa"/>
          </w:tcPr>
          <w:p w:rsidR="009023E0" w:rsidRPr="00461B26" w:rsidRDefault="009023E0" w:rsidP="009023E0">
            <w:pPr>
              <w:pStyle w:val="Default"/>
              <w:rPr>
                <w:rFonts w:ascii="Times New Roman" w:hAnsi="Times New Roman" w:cs="Times New Roman"/>
                <w:sz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</w:rPr>
              <w:t>Тыс.руб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>.</w:t>
            </w:r>
          </w:p>
        </w:tc>
        <w:tc>
          <w:tcPr>
            <w:tcW w:w="6492" w:type="dxa"/>
          </w:tcPr>
          <w:p w:rsidR="009023E0" w:rsidRDefault="009023E0" w:rsidP="009023E0">
            <w:pPr>
              <w:pStyle w:val="Defaul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Средневзвешенная зарплата выпускников программ школы</w:t>
            </w:r>
            <w:r w:rsidR="000A4CFF">
              <w:rPr>
                <w:rFonts w:ascii="Times New Roman" w:hAnsi="Times New Roman" w:cs="Times New Roman"/>
                <w:sz w:val="28"/>
                <w:szCs w:val="28"/>
              </w:rPr>
              <w:t xml:space="preserve"> (института), к которой относится </w:t>
            </w:r>
            <w:r w:rsidR="00344864">
              <w:rPr>
                <w:rFonts w:ascii="Times New Roman" w:hAnsi="Times New Roman" w:cs="Times New Roman"/>
                <w:sz w:val="28"/>
                <w:szCs w:val="28"/>
              </w:rPr>
              <w:t>оцениваемая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кафедра</w:t>
            </w:r>
            <w:r w:rsidR="000A4CFF">
              <w:rPr>
                <w:rFonts w:ascii="Times New Roman" w:hAnsi="Times New Roman" w:cs="Times New Roman"/>
                <w:sz w:val="28"/>
                <w:szCs w:val="28"/>
              </w:rPr>
              <w:t xml:space="preserve"> (факультет</w:t>
            </w:r>
            <w:r w:rsidR="000A4CFF" w:rsidRPr="000A4CFF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 Рассчитывается по последним актуальным данным Мониторинга трудоустройства выпускников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Минобра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РФ:</w:t>
            </w:r>
          </w:p>
          <w:p w:rsidR="009023E0" w:rsidRDefault="009023E0" w:rsidP="009023E0">
            <w:pPr>
              <w:pStyle w:val="Defaul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023E0" w:rsidRPr="00F516F5" w:rsidRDefault="000E75E2" w:rsidP="009023E0">
            <w:pPr>
              <w:pStyle w:val="Default"/>
              <w:rPr>
                <w:rFonts w:ascii="Times New Roman" w:eastAsiaTheme="minorEastAsia" w:hAnsi="Times New Roman" w:cs="Times New Roman"/>
                <w:sz w:val="18"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/>
                        <w:i/>
                        <w:sz w:val="18"/>
                      </w:rPr>
                    </m:ctrlPr>
                  </m:fPr>
                  <m:num>
                    <m:nary>
                      <m:naryPr>
                        <m:chr m:val="∑"/>
                        <m:limLoc m:val="undOvr"/>
                        <m:subHide m:val="1"/>
                        <m:supHide m:val="1"/>
                        <m:ctrlPr>
                          <w:rPr>
                            <w:rFonts w:ascii="Cambria Math" w:hAnsi="Cambria Math"/>
                            <w:i/>
                            <w:sz w:val="18"/>
                          </w:rPr>
                        </m:ctrlPr>
                      </m:naryPr>
                      <m:sub/>
                      <m:sup/>
                      <m:e>
                        <m:r>
                          <w:rPr>
                            <w:rFonts w:ascii="Cambria Math" w:hAnsi="Cambria Math"/>
                            <w:sz w:val="18"/>
                          </w:rPr>
                          <m:t>(</m:t>
                        </m:r>
                        <m:sSup>
                          <m:sSupPr>
                            <m:ctrlPr>
                              <w:rPr>
                                <w:rFonts w:ascii="Cambria Math" w:hAnsi="Cambria Math"/>
                                <w:i/>
                                <w:sz w:val="18"/>
                              </w:rPr>
                            </m:ctrlPr>
                          </m:sSupPr>
                          <m:e>
                            <m:r>
                              <w:rPr>
                                <w:rFonts w:ascii="Cambria Math" w:hAnsi="Cambria Math"/>
                                <w:sz w:val="18"/>
                              </w:rPr>
                              <m:t>Кол-во выпускников программы</m:t>
                            </m:r>
                          </m:e>
                          <m:sup>
                            <m:r>
                              <w:rPr>
                                <w:rFonts w:ascii="Cambria Math" w:hAnsi="Cambria Math"/>
                                <w:sz w:val="18"/>
                              </w:rPr>
                              <m:t>*</m:t>
                            </m:r>
                          </m:sup>
                        </m:sSup>
                        <m:r>
                          <w:rPr>
                            <w:rFonts w:ascii="Cambria Math" w:hAnsi="Cambria Math"/>
                            <w:sz w:val="18"/>
                          </w:rPr>
                          <m:t>х Ср.з.п. выпускников программы)</m:t>
                        </m:r>
                      </m:e>
                    </m:nary>
                  </m:num>
                  <m:den>
                    <m:sSup>
                      <m:sSupPr>
                        <m:ctrlPr>
                          <w:rPr>
                            <w:rFonts w:ascii="Cambria Math" w:hAnsi="Cambria Math"/>
                            <w:i/>
                            <w:sz w:val="18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/>
                            <w:sz w:val="18"/>
                          </w:rPr>
                          <m:t>Кол-во выпускников программ школы</m:t>
                        </m:r>
                      </m:e>
                      <m:sup>
                        <m:r>
                          <w:rPr>
                            <w:rFonts w:ascii="Cambria Math" w:hAnsi="Cambria Math"/>
                            <w:sz w:val="18"/>
                          </w:rPr>
                          <m:t xml:space="preserve"> </m:t>
                        </m:r>
                      </m:sup>
                    </m:sSup>
                  </m:den>
                </m:f>
              </m:oMath>
            </m:oMathPara>
          </w:p>
          <w:p w:rsidR="009023E0" w:rsidRDefault="009023E0" w:rsidP="009023E0">
            <w:pPr>
              <w:pStyle w:val="Default"/>
              <w:rPr>
                <w:rFonts w:ascii="Times New Roman" w:eastAsiaTheme="minorEastAsia" w:hAnsi="Times New Roman" w:cs="Times New Roman"/>
                <w:sz w:val="18"/>
              </w:rPr>
            </w:pPr>
          </w:p>
          <w:p w:rsidR="009023E0" w:rsidRDefault="009023E0" w:rsidP="009023E0">
            <w:pPr>
              <w:pStyle w:val="Default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lastRenderedPageBreak/>
              <w:t>При расчете используются данные по количеству выпускников, учтенному в Мониторинге.</w:t>
            </w:r>
          </w:p>
          <w:p w:rsidR="009023E0" w:rsidRPr="00D06392" w:rsidRDefault="009023E0" w:rsidP="009023E0">
            <w:pPr>
              <w:pStyle w:val="Defaul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94" w:type="dxa"/>
          </w:tcPr>
          <w:p w:rsidR="009023E0" w:rsidRDefault="009023E0" w:rsidP="009023E0">
            <w:pPr>
              <w:pStyle w:val="Default"/>
              <w:rPr>
                <w:rFonts w:ascii="Times New Roman" w:hAnsi="Times New Roman" w:cs="Times New Roman"/>
                <w:sz w:val="28"/>
              </w:rPr>
            </w:pPr>
            <w:r w:rsidRPr="004E7DA7">
              <w:rPr>
                <w:rFonts w:ascii="Times New Roman" w:hAnsi="Times New Roman" w:cs="Times New Roman"/>
                <w:sz w:val="28"/>
              </w:rPr>
              <w:lastRenderedPageBreak/>
              <w:t>http://graduate.edu.ru/</w:t>
            </w:r>
            <w:r>
              <w:rPr>
                <w:rFonts w:ascii="Times New Roman" w:hAnsi="Times New Roman" w:cs="Times New Roman"/>
                <w:sz w:val="28"/>
              </w:rPr>
              <w:t xml:space="preserve"> - Мониторинг трудоустройства выпускников</w:t>
            </w:r>
          </w:p>
          <w:p w:rsidR="009023E0" w:rsidRPr="00461B26" w:rsidRDefault="009023E0" w:rsidP="009023E0">
            <w:pPr>
              <w:pStyle w:val="Default"/>
              <w:rPr>
                <w:rFonts w:ascii="Times New Roman" w:hAnsi="Times New Roman" w:cs="Times New Roman"/>
                <w:sz w:val="28"/>
              </w:rPr>
            </w:pPr>
          </w:p>
        </w:tc>
      </w:tr>
      <w:tr w:rsidR="009023E0" w:rsidRPr="00D926F1" w:rsidTr="009023E0">
        <w:tc>
          <w:tcPr>
            <w:tcW w:w="562" w:type="dxa"/>
          </w:tcPr>
          <w:p w:rsidR="009023E0" w:rsidRPr="00461B26" w:rsidRDefault="009023E0" w:rsidP="009023E0">
            <w:pPr>
              <w:pStyle w:val="Default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7</w:t>
            </w:r>
          </w:p>
        </w:tc>
        <w:tc>
          <w:tcPr>
            <w:tcW w:w="2438" w:type="dxa"/>
          </w:tcPr>
          <w:p w:rsidR="009023E0" w:rsidRPr="00031A88" w:rsidRDefault="009023E0" w:rsidP="009023E0">
            <w:pPr>
              <w:rPr>
                <w:rFonts w:ascii="Times New Roman" w:hAnsi="Times New Roman" w:cs="Times New Roman"/>
                <w:color w:val="000000"/>
                <w:sz w:val="28"/>
                <w:szCs w:val="24"/>
                <w:lang w:val="ru-RU"/>
              </w:rPr>
            </w:pPr>
            <w:r w:rsidRPr="00031A88">
              <w:rPr>
                <w:rFonts w:ascii="Times New Roman" w:hAnsi="Times New Roman" w:cs="Times New Roman"/>
                <w:color w:val="000000"/>
                <w:sz w:val="28"/>
                <w:szCs w:val="24"/>
                <w:lang w:val="ru-RU"/>
              </w:rPr>
              <w:t>Доля иностранных студентов</w:t>
            </w:r>
          </w:p>
        </w:tc>
        <w:tc>
          <w:tcPr>
            <w:tcW w:w="1672" w:type="dxa"/>
          </w:tcPr>
          <w:p w:rsidR="009023E0" w:rsidRPr="00461B26" w:rsidRDefault="009023E0" w:rsidP="009023E0">
            <w:pPr>
              <w:pStyle w:val="Default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%</w:t>
            </w:r>
          </w:p>
        </w:tc>
        <w:tc>
          <w:tcPr>
            <w:tcW w:w="6492" w:type="dxa"/>
          </w:tcPr>
          <w:p w:rsidR="009023E0" w:rsidRDefault="009023E0" w:rsidP="009023E0">
            <w:pPr>
              <w:pStyle w:val="Defaul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Отношение приведенного контингента иностранных студентов кафедры</w:t>
            </w:r>
            <w:r w:rsidR="000A4CFF" w:rsidRPr="000A4CFF">
              <w:rPr>
                <w:rFonts w:ascii="Times New Roman" w:hAnsi="Times New Roman" w:cs="Times New Roman"/>
                <w:sz w:val="28"/>
                <w:szCs w:val="28"/>
              </w:rPr>
              <w:t>(факультета)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(в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т.ч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 из стран СНГ), к общему приведенному контингенту студентов кафедры</w:t>
            </w:r>
            <w:r w:rsidR="000A4CFF" w:rsidRPr="000A4CFF">
              <w:rPr>
                <w:rFonts w:ascii="Times New Roman" w:hAnsi="Times New Roman" w:cs="Times New Roman"/>
                <w:sz w:val="28"/>
                <w:szCs w:val="28"/>
              </w:rPr>
              <w:t>(факультета)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</w:p>
          <w:p w:rsidR="009023E0" w:rsidRDefault="009023E0" w:rsidP="009023E0">
            <w:pPr>
              <w:pStyle w:val="Defaul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023E0" w:rsidRPr="00A77184" w:rsidRDefault="009023E0" w:rsidP="009023E0">
            <w:pPr>
              <w:pStyle w:val="Defaul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</w:rPr>
              <w:t>Рассчитывается за год. Расчет проводится в начале месяца, предшествующего</w:t>
            </w:r>
            <w:r w:rsidRPr="006000D1">
              <w:rPr>
                <w:rFonts w:ascii="Times New Roman" w:hAnsi="Times New Roman" w:cs="Times New Roman"/>
                <w:sz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</w:rPr>
              <w:t>дате проведения аттестации.</w:t>
            </w:r>
          </w:p>
        </w:tc>
        <w:tc>
          <w:tcPr>
            <w:tcW w:w="2494" w:type="dxa"/>
          </w:tcPr>
          <w:p w:rsidR="009023E0" w:rsidRPr="00461B26" w:rsidRDefault="009023E0" w:rsidP="009023E0">
            <w:pPr>
              <w:pStyle w:val="Default"/>
              <w:rPr>
                <w:rFonts w:ascii="Times New Roman" w:hAnsi="Times New Roman" w:cs="Times New Roman"/>
                <w:sz w:val="28"/>
              </w:rPr>
            </w:pPr>
          </w:p>
        </w:tc>
      </w:tr>
      <w:tr w:rsidR="009023E0" w:rsidRPr="00DD6B5C" w:rsidTr="009023E0">
        <w:tc>
          <w:tcPr>
            <w:tcW w:w="562" w:type="dxa"/>
          </w:tcPr>
          <w:p w:rsidR="009023E0" w:rsidRDefault="009023E0" w:rsidP="009023E0">
            <w:pPr>
              <w:pStyle w:val="Default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8</w:t>
            </w:r>
          </w:p>
        </w:tc>
        <w:tc>
          <w:tcPr>
            <w:tcW w:w="2438" w:type="dxa"/>
          </w:tcPr>
          <w:p w:rsidR="009023E0" w:rsidRPr="00882A41" w:rsidRDefault="00076BDD" w:rsidP="009023E0">
            <w:pPr>
              <w:pStyle w:val="Default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Показатель учебной нагрузки кафедры</w:t>
            </w:r>
            <w:r w:rsidR="009023E0">
              <w:rPr>
                <w:rFonts w:ascii="Times New Roman" w:hAnsi="Times New Roman" w:cs="Times New Roman"/>
                <w:sz w:val="28"/>
              </w:rPr>
              <w:t xml:space="preserve"> на 1 ставку</w:t>
            </w:r>
          </w:p>
        </w:tc>
        <w:tc>
          <w:tcPr>
            <w:tcW w:w="1672" w:type="dxa"/>
          </w:tcPr>
          <w:p w:rsidR="009023E0" w:rsidRPr="00882A41" w:rsidRDefault="009023E0" w:rsidP="009023E0">
            <w:pPr>
              <w:pStyle w:val="Default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6492" w:type="dxa"/>
          </w:tcPr>
          <w:p w:rsidR="009023E0" w:rsidRDefault="00076BDD" w:rsidP="009023E0">
            <w:pPr>
              <w:pStyle w:val="Defaul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Показатель учебной нагрузки кафедры</w:t>
            </w:r>
            <w:r w:rsidR="000A4CFF" w:rsidRPr="000A4CFF">
              <w:rPr>
                <w:rFonts w:ascii="Times New Roman" w:hAnsi="Times New Roman" w:cs="Times New Roman"/>
                <w:sz w:val="28"/>
                <w:szCs w:val="28"/>
              </w:rPr>
              <w:t>(факультета)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определяется как о</w:t>
            </w:r>
            <w:r w:rsidR="009023E0">
              <w:rPr>
                <w:rFonts w:ascii="Times New Roman" w:hAnsi="Times New Roman" w:cs="Times New Roman"/>
                <w:sz w:val="28"/>
                <w:szCs w:val="28"/>
              </w:rPr>
              <w:t xml:space="preserve">тношение общего числа студенческих ЗЕ,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по дисциплинам кафедры</w:t>
            </w:r>
            <w:r w:rsidR="000A4CFF" w:rsidRPr="000A4CFF">
              <w:rPr>
                <w:rFonts w:ascii="Times New Roman" w:hAnsi="Times New Roman" w:cs="Times New Roman"/>
                <w:sz w:val="28"/>
                <w:szCs w:val="28"/>
              </w:rPr>
              <w:t>(факультета)</w:t>
            </w:r>
            <w:r w:rsidR="009023E0">
              <w:rPr>
                <w:rFonts w:ascii="Times New Roman" w:hAnsi="Times New Roman" w:cs="Times New Roman"/>
                <w:sz w:val="28"/>
                <w:szCs w:val="28"/>
              </w:rPr>
              <w:t xml:space="preserve">, к среднему количеству ставок на кафедре в течение года. </w:t>
            </w:r>
          </w:p>
          <w:p w:rsidR="009023E0" w:rsidRDefault="009023E0" w:rsidP="009023E0">
            <w:pPr>
              <w:pStyle w:val="Defaul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023E0" w:rsidRDefault="009023E0" w:rsidP="009023E0">
            <w:pPr>
              <w:pStyle w:val="Defaul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Количество студенческих зачетных единиц рассчитывается как сумма произведений зачетных единиц </w:t>
            </w:r>
            <w:r w:rsidR="00076BDD">
              <w:rPr>
                <w:rFonts w:ascii="Times New Roman" w:hAnsi="Times New Roman" w:cs="Times New Roman"/>
                <w:sz w:val="28"/>
                <w:szCs w:val="28"/>
              </w:rPr>
              <w:t>учебных дисциплин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кафедры</w:t>
            </w:r>
            <w:r w:rsidR="000A4CFF" w:rsidRPr="000A4CFF">
              <w:rPr>
                <w:rFonts w:ascii="Times New Roman" w:hAnsi="Times New Roman" w:cs="Times New Roman"/>
                <w:sz w:val="28"/>
                <w:szCs w:val="28"/>
              </w:rPr>
              <w:t>(факультета)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 количества студентов на этих </w:t>
            </w:r>
            <w:r w:rsidR="00076BDD">
              <w:rPr>
                <w:rFonts w:ascii="Times New Roman" w:hAnsi="Times New Roman" w:cs="Times New Roman"/>
                <w:sz w:val="28"/>
                <w:szCs w:val="28"/>
              </w:rPr>
              <w:t>дисциплинах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  <w:p w:rsidR="009023E0" w:rsidRDefault="009023E0" w:rsidP="009023E0">
            <w:pPr>
              <w:pStyle w:val="Defaul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023E0" w:rsidRPr="002A02B3" w:rsidRDefault="000E75E2" w:rsidP="009023E0">
            <w:pPr>
              <w:pStyle w:val="Defaul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m:oMathPara>
              <m:oMath>
                <m:nary>
                  <m:naryPr>
                    <m:chr m:val="∑"/>
                    <m:limLoc m:val="undOvr"/>
                    <m:subHide m:val="1"/>
                    <m:supHide m:val="1"/>
                    <m:ctrlPr>
                      <w:rPr>
                        <w:rFonts w:ascii="Cambria Math" w:hAnsi="Cambria Math"/>
                        <w:i/>
                        <w:sz w:val="18"/>
                      </w:rPr>
                    </m:ctrlPr>
                  </m:naryPr>
                  <m:sub/>
                  <m:sup/>
                  <m:e>
                    <m:r>
                      <w:rPr>
                        <w:rFonts w:ascii="Cambria Math" w:hAnsi="Cambria Math"/>
                        <w:sz w:val="18"/>
                      </w:rPr>
                      <m:t>(</m:t>
                    </m:r>
                    <m:sSup>
                      <m:sSupPr>
                        <m:ctrlPr>
                          <w:rPr>
                            <w:rFonts w:ascii="Cambria Math" w:hAnsi="Cambria Math"/>
                            <w:i/>
                            <w:sz w:val="18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/>
                            <w:sz w:val="18"/>
                          </w:rPr>
                          <m:t xml:space="preserve">ЗЕ учебной дисициплины </m:t>
                        </m:r>
                        <m:r>
                          <w:rPr>
                            <w:rFonts w:ascii="Cambria Math" w:hAnsi="Cambria Math"/>
                            <w:sz w:val="18"/>
                            <w:lang w:val="en-US"/>
                          </w:rPr>
                          <m:t>i</m:t>
                        </m:r>
                      </m:e>
                      <m:sup>
                        <m:r>
                          <w:rPr>
                            <w:rFonts w:ascii="Cambria Math" w:hAnsi="Cambria Math"/>
                            <w:sz w:val="18"/>
                          </w:rPr>
                          <m:t>*</m:t>
                        </m:r>
                      </m:sup>
                    </m:sSup>
                    <m:r>
                      <w:rPr>
                        <w:rFonts w:ascii="Cambria Math" w:hAnsi="Cambria Math"/>
                        <w:sz w:val="18"/>
                      </w:rPr>
                      <m:t xml:space="preserve"> Количество студентов  i)</m:t>
                    </m:r>
                  </m:e>
                </m:nary>
              </m:oMath>
            </m:oMathPara>
          </w:p>
          <w:p w:rsidR="009023E0" w:rsidRDefault="009023E0" w:rsidP="009023E0">
            <w:pPr>
              <w:pStyle w:val="Defaul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023E0" w:rsidRDefault="009023E0" w:rsidP="009023E0">
            <w:pPr>
              <w:pStyle w:val="Default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lastRenderedPageBreak/>
              <w:t>Рассчитывается за год. Расчет проводится в начале месяца, предшествующего</w:t>
            </w:r>
            <w:r w:rsidRPr="006000D1">
              <w:rPr>
                <w:rFonts w:ascii="Times New Roman" w:hAnsi="Times New Roman" w:cs="Times New Roman"/>
                <w:sz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</w:rPr>
              <w:t>дате проведения аттестации.</w:t>
            </w:r>
          </w:p>
          <w:p w:rsidR="009023E0" w:rsidRDefault="009023E0" w:rsidP="009023E0">
            <w:pPr>
              <w:pStyle w:val="Default"/>
              <w:rPr>
                <w:rFonts w:ascii="Times New Roman" w:hAnsi="Times New Roman" w:cs="Times New Roman"/>
                <w:sz w:val="28"/>
              </w:rPr>
            </w:pPr>
          </w:p>
          <w:p w:rsidR="009023E0" w:rsidRDefault="009023E0" w:rsidP="009023E0">
            <w:pPr>
              <w:pStyle w:val="Default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Начиная с 2018 года </w:t>
            </w:r>
            <w:r w:rsidR="00344864">
              <w:rPr>
                <w:rFonts w:ascii="Times New Roman" w:hAnsi="Times New Roman" w:cs="Times New Roman"/>
                <w:sz w:val="28"/>
              </w:rPr>
              <w:t>студенческие зачетные единицы</w:t>
            </w:r>
            <w:r>
              <w:rPr>
                <w:rFonts w:ascii="Times New Roman" w:hAnsi="Times New Roman" w:cs="Times New Roman"/>
                <w:sz w:val="28"/>
              </w:rPr>
              <w:t xml:space="preserve"> дополнительно умножаются на коэффициент удовлетворенности студентов. </w:t>
            </w:r>
          </w:p>
          <w:p w:rsidR="009023E0" w:rsidRDefault="009023E0" w:rsidP="009023E0">
            <w:pPr>
              <w:pStyle w:val="Default"/>
              <w:rPr>
                <w:rFonts w:ascii="Times New Roman" w:hAnsi="Times New Roman" w:cs="Times New Roman"/>
                <w:sz w:val="28"/>
              </w:rPr>
            </w:pPr>
          </w:p>
          <w:p w:rsidR="000A4CFF" w:rsidRPr="000A4CFF" w:rsidRDefault="000A4CFF" w:rsidP="000A4CFF">
            <w:pPr>
              <w:pStyle w:val="Default"/>
              <w:rPr>
                <w:rFonts w:ascii="Times New Roman" w:hAnsi="Times New Roman" w:cs="Times New Roman"/>
                <w:sz w:val="28"/>
              </w:rPr>
            </w:pPr>
            <w:r w:rsidRPr="000A4CFF">
              <w:rPr>
                <w:rFonts w:ascii="Times New Roman" w:hAnsi="Times New Roman" w:cs="Times New Roman"/>
                <w:sz w:val="28"/>
              </w:rPr>
              <w:t>Коэффициент удовлетворенности рассчитывается на основании добровольного анкетирования студентов. Анкетирование проводится среди студентов, оканчивающих дисциплины, по котор</w:t>
            </w:r>
            <w:r w:rsidR="00344864">
              <w:rPr>
                <w:rFonts w:ascii="Times New Roman" w:hAnsi="Times New Roman" w:cs="Times New Roman"/>
                <w:sz w:val="28"/>
              </w:rPr>
              <w:t>ы</w:t>
            </w:r>
            <w:r w:rsidRPr="000A4CFF">
              <w:rPr>
                <w:rFonts w:ascii="Times New Roman" w:hAnsi="Times New Roman" w:cs="Times New Roman"/>
                <w:sz w:val="28"/>
              </w:rPr>
              <w:t xml:space="preserve">м преподаватель кафедры проводил занятия. При анкетировании студенты оценивают преподавателя по пятибалльной шкале, после чего рассчитывается средняя оценка за дисциплину. Все средние оценки дисциплин одной предметной </w:t>
            </w:r>
            <w:proofErr w:type="gramStart"/>
            <w:r w:rsidRPr="000A4CFF">
              <w:rPr>
                <w:rFonts w:ascii="Times New Roman" w:hAnsi="Times New Roman" w:cs="Times New Roman"/>
                <w:sz w:val="28"/>
              </w:rPr>
              <w:t>группы  за</w:t>
            </w:r>
            <w:proofErr w:type="gramEnd"/>
            <w:r w:rsidRPr="000A4CFF">
              <w:rPr>
                <w:rFonts w:ascii="Times New Roman" w:hAnsi="Times New Roman" w:cs="Times New Roman"/>
                <w:sz w:val="28"/>
              </w:rPr>
              <w:t xml:space="preserve"> текущий семестр ранжируются, после чего для каждого прочитанного курса определяется его место в рейтинге.</w:t>
            </w:r>
          </w:p>
          <w:p w:rsidR="000A4CFF" w:rsidRPr="000A4CFF" w:rsidRDefault="000A4CFF" w:rsidP="000A4CFF">
            <w:pPr>
              <w:pStyle w:val="Default"/>
              <w:rPr>
                <w:rFonts w:ascii="Times New Roman" w:hAnsi="Times New Roman" w:cs="Times New Roman"/>
                <w:sz w:val="28"/>
              </w:rPr>
            </w:pPr>
          </w:p>
          <w:p w:rsidR="000A4CFF" w:rsidRPr="000A4CFF" w:rsidRDefault="000A4CFF" w:rsidP="000A4CFF">
            <w:pPr>
              <w:pStyle w:val="Default"/>
              <w:rPr>
                <w:rFonts w:ascii="Times New Roman" w:hAnsi="Times New Roman" w:cs="Times New Roman"/>
                <w:sz w:val="28"/>
              </w:rPr>
            </w:pPr>
            <w:r w:rsidRPr="000A4CFF">
              <w:rPr>
                <w:rFonts w:ascii="Times New Roman" w:hAnsi="Times New Roman" w:cs="Times New Roman"/>
                <w:sz w:val="28"/>
              </w:rPr>
              <w:t>Коэффициент удовлетворенности определяется как:</w:t>
            </w:r>
          </w:p>
          <w:p w:rsidR="000A4CFF" w:rsidRPr="000A4CFF" w:rsidRDefault="000A4CFF" w:rsidP="000A4CFF">
            <w:pPr>
              <w:pStyle w:val="Default"/>
              <w:rPr>
                <w:rFonts w:ascii="Times New Roman" w:hAnsi="Times New Roman" w:cs="Times New Roman"/>
                <w:sz w:val="28"/>
              </w:rPr>
            </w:pPr>
            <w:r w:rsidRPr="000A4CFF">
              <w:rPr>
                <w:rFonts w:ascii="Times New Roman" w:hAnsi="Times New Roman" w:cs="Times New Roman"/>
                <w:sz w:val="28"/>
              </w:rPr>
              <w:t>2, если дисциплина попала в лучшие топ-10</w:t>
            </w:r>
            <w:proofErr w:type="gramStart"/>
            <w:r w:rsidRPr="000A4CFF">
              <w:rPr>
                <w:rFonts w:ascii="Times New Roman" w:hAnsi="Times New Roman" w:cs="Times New Roman"/>
                <w:sz w:val="28"/>
              </w:rPr>
              <w:t>%</w:t>
            </w:r>
            <w:proofErr w:type="gramEnd"/>
            <w:r w:rsidRPr="000A4CFF">
              <w:rPr>
                <w:rFonts w:ascii="Times New Roman" w:hAnsi="Times New Roman" w:cs="Times New Roman"/>
                <w:sz w:val="28"/>
              </w:rPr>
              <w:t xml:space="preserve"> по оценке студентов.</w:t>
            </w:r>
          </w:p>
          <w:p w:rsidR="000A4CFF" w:rsidRPr="000A4CFF" w:rsidRDefault="000A4CFF" w:rsidP="000A4CFF">
            <w:pPr>
              <w:pStyle w:val="Default"/>
              <w:rPr>
                <w:rFonts w:ascii="Times New Roman" w:hAnsi="Times New Roman" w:cs="Times New Roman"/>
                <w:sz w:val="28"/>
              </w:rPr>
            </w:pPr>
            <w:r w:rsidRPr="000A4CFF">
              <w:rPr>
                <w:rFonts w:ascii="Times New Roman" w:hAnsi="Times New Roman" w:cs="Times New Roman"/>
                <w:sz w:val="28"/>
              </w:rPr>
              <w:t>1,5, если дисциплина попала в лучшие топ-25%, но не попала в топ-10</w:t>
            </w:r>
            <w:proofErr w:type="gramStart"/>
            <w:r w:rsidRPr="000A4CFF">
              <w:rPr>
                <w:rFonts w:ascii="Times New Roman" w:hAnsi="Times New Roman" w:cs="Times New Roman"/>
                <w:sz w:val="28"/>
              </w:rPr>
              <w:t>%</w:t>
            </w:r>
            <w:proofErr w:type="gramEnd"/>
            <w:r w:rsidRPr="000A4CFF">
              <w:rPr>
                <w:rFonts w:ascii="Times New Roman" w:hAnsi="Times New Roman" w:cs="Times New Roman"/>
                <w:sz w:val="28"/>
              </w:rPr>
              <w:t xml:space="preserve"> по оценке студентов.</w:t>
            </w:r>
          </w:p>
          <w:p w:rsidR="000A4CFF" w:rsidRPr="000A4CFF" w:rsidRDefault="000A4CFF" w:rsidP="000A4CFF">
            <w:pPr>
              <w:pStyle w:val="Default"/>
              <w:rPr>
                <w:rFonts w:ascii="Times New Roman" w:hAnsi="Times New Roman" w:cs="Times New Roman"/>
                <w:sz w:val="28"/>
              </w:rPr>
            </w:pPr>
            <w:r w:rsidRPr="000A4CFF">
              <w:rPr>
                <w:rFonts w:ascii="Times New Roman" w:hAnsi="Times New Roman" w:cs="Times New Roman"/>
                <w:sz w:val="28"/>
              </w:rPr>
              <w:lastRenderedPageBreak/>
              <w:t>1,2, если дисциплина попала в лучшие топ-50%, но не попала в топ-25</w:t>
            </w:r>
            <w:proofErr w:type="gramStart"/>
            <w:r w:rsidRPr="000A4CFF">
              <w:rPr>
                <w:rFonts w:ascii="Times New Roman" w:hAnsi="Times New Roman" w:cs="Times New Roman"/>
                <w:sz w:val="28"/>
              </w:rPr>
              <w:t>%</w:t>
            </w:r>
            <w:proofErr w:type="gramEnd"/>
            <w:r w:rsidRPr="000A4CFF">
              <w:rPr>
                <w:rFonts w:ascii="Times New Roman" w:hAnsi="Times New Roman" w:cs="Times New Roman"/>
                <w:sz w:val="28"/>
              </w:rPr>
              <w:t xml:space="preserve"> по оценке студентов.</w:t>
            </w:r>
          </w:p>
          <w:p w:rsidR="000A4CFF" w:rsidRPr="000A4CFF" w:rsidRDefault="000A4CFF" w:rsidP="000A4CFF">
            <w:pPr>
              <w:pStyle w:val="Default"/>
              <w:rPr>
                <w:rFonts w:ascii="Times New Roman" w:hAnsi="Times New Roman" w:cs="Times New Roman"/>
                <w:sz w:val="28"/>
              </w:rPr>
            </w:pPr>
            <w:r w:rsidRPr="000A4CFF">
              <w:rPr>
                <w:rFonts w:ascii="Times New Roman" w:hAnsi="Times New Roman" w:cs="Times New Roman"/>
                <w:sz w:val="28"/>
              </w:rPr>
              <w:t>1,0, если дисциплина не попала в лучшие топ-50%</w:t>
            </w:r>
          </w:p>
          <w:p w:rsidR="000A4CFF" w:rsidRPr="000A4CFF" w:rsidRDefault="000A4CFF" w:rsidP="000A4CFF">
            <w:pPr>
              <w:pStyle w:val="Default"/>
              <w:rPr>
                <w:rFonts w:ascii="Times New Roman" w:hAnsi="Times New Roman" w:cs="Times New Roman"/>
                <w:sz w:val="28"/>
              </w:rPr>
            </w:pPr>
          </w:p>
          <w:p w:rsidR="009023E0" w:rsidRDefault="000A4CFF" w:rsidP="000A4CFF">
            <w:pPr>
              <w:pStyle w:val="Default"/>
              <w:rPr>
                <w:rFonts w:ascii="Times New Roman" w:hAnsi="Times New Roman" w:cs="Times New Roman"/>
                <w:sz w:val="28"/>
              </w:rPr>
            </w:pPr>
            <w:r w:rsidRPr="000A4CFF">
              <w:rPr>
                <w:rFonts w:ascii="Times New Roman" w:hAnsi="Times New Roman" w:cs="Times New Roman"/>
                <w:sz w:val="28"/>
              </w:rPr>
              <w:t>Средний коэффициент удовлетворенности – среднее арифметическое всех коэффициентов удовлетворенности по дисциплинам преподавателя за текущий год.</w:t>
            </w:r>
          </w:p>
          <w:p w:rsidR="000A4CFF" w:rsidRDefault="000A4CFF" w:rsidP="000A4CFF">
            <w:pPr>
              <w:pStyle w:val="Defaul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9023E0" w:rsidRDefault="009023E0" w:rsidP="009023E0">
            <w:pPr>
              <w:pStyle w:val="Defaul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Таким образом, с 2018 года формула расчета </w:t>
            </w:r>
            <w:r w:rsidR="0034486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студенческих зачётных единиц 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принимает вид:</w:t>
            </w:r>
          </w:p>
          <w:p w:rsidR="009023E0" w:rsidRDefault="009023E0" w:rsidP="009023E0">
            <w:pPr>
              <w:pStyle w:val="Defaul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023E0" w:rsidRPr="002A02B3" w:rsidRDefault="000E75E2" w:rsidP="009023E0">
            <w:pPr>
              <w:pStyle w:val="Defaul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m:oMathPara>
              <m:oMath>
                <m:nary>
                  <m:naryPr>
                    <m:chr m:val="∑"/>
                    <m:limLoc m:val="undOvr"/>
                    <m:subHide m:val="1"/>
                    <m:supHide m:val="1"/>
                    <m:ctrlPr>
                      <w:rPr>
                        <w:rFonts w:ascii="Cambria Math" w:hAnsi="Cambria Math"/>
                        <w:i/>
                        <w:sz w:val="18"/>
                      </w:rPr>
                    </m:ctrlPr>
                  </m:naryPr>
                  <m:sub/>
                  <m:sup/>
                  <m:e>
                    <m:r>
                      <w:rPr>
                        <w:rFonts w:ascii="Cambria Math" w:hAnsi="Cambria Math"/>
                        <w:sz w:val="18"/>
                      </w:rPr>
                      <m:t>(</m:t>
                    </m:r>
                    <m:sSup>
                      <m:sSupPr>
                        <m:ctrlPr>
                          <w:rPr>
                            <w:rFonts w:ascii="Cambria Math" w:hAnsi="Cambria Math"/>
                            <w:i/>
                            <w:sz w:val="18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/>
                            <w:sz w:val="18"/>
                          </w:rPr>
                          <m:t xml:space="preserve">ЗЕ учебной дисциплины </m:t>
                        </m:r>
                        <m:r>
                          <w:rPr>
                            <w:rFonts w:ascii="Cambria Math" w:hAnsi="Cambria Math"/>
                            <w:sz w:val="18"/>
                            <w:lang w:val="en-US"/>
                          </w:rPr>
                          <m:t>i</m:t>
                        </m:r>
                      </m:e>
                      <m:sup>
                        <m:r>
                          <w:rPr>
                            <w:rFonts w:ascii="Cambria Math" w:hAnsi="Cambria Math"/>
                            <w:sz w:val="18"/>
                          </w:rPr>
                          <m:t>*</m:t>
                        </m:r>
                      </m:sup>
                    </m:sSup>
                    <m:r>
                      <w:rPr>
                        <w:rFonts w:ascii="Cambria Math" w:hAnsi="Cambria Math"/>
                        <w:sz w:val="18"/>
                      </w:rPr>
                      <m:t xml:space="preserve"> Количество студентов  i*коэффициент удовлетворенности курсом </m:t>
                    </m:r>
                    <m:r>
                      <w:rPr>
                        <w:rFonts w:ascii="Cambria Math" w:hAnsi="Cambria Math"/>
                        <w:sz w:val="18"/>
                        <w:lang w:val="en-US"/>
                      </w:rPr>
                      <m:t>i</m:t>
                    </m:r>
                    <m:r>
                      <w:rPr>
                        <w:rFonts w:ascii="Cambria Math" w:hAnsi="Cambria Math"/>
                        <w:sz w:val="18"/>
                      </w:rPr>
                      <m:t>)</m:t>
                    </m:r>
                  </m:e>
                </m:nary>
              </m:oMath>
            </m:oMathPara>
          </w:p>
          <w:p w:rsidR="009023E0" w:rsidRDefault="009023E0" w:rsidP="009023E0">
            <w:pPr>
              <w:pStyle w:val="Defaul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9023E0" w:rsidRPr="00017A61" w:rsidRDefault="009023E0" w:rsidP="009023E0">
            <w:pPr>
              <w:pStyle w:val="Defaul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494" w:type="dxa"/>
          </w:tcPr>
          <w:p w:rsidR="009023E0" w:rsidRPr="00461B26" w:rsidRDefault="009023E0" w:rsidP="009023E0">
            <w:pPr>
              <w:pStyle w:val="Default"/>
              <w:rPr>
                <w:rFonts w:ascii="Times New Roman" w:hAnsi="Times New Roman" w:cs="Times New Roman"/>
                <w:sz w:val="28"/>
              </w:rPr>
            </w:pPr>
          </w:p>
        </w:tc>
      </w:tr>
      <w:tr w:rsidR="009023E0" w:rsidRPr="00D926F1" w:rsidTr="009023E0">
        <w:tc>
          <w:tcPr>
            <w:tcW w:w="562" w:type="dxa"/>
          </w:tcPr>
          <w:p w:rsidR="009023E0" w:rsidRPr="0000122E" w:rsidRDefault="009023E0" w:rsidP="009023E0">
            <w:pPr>
              <w:pStyle w:val="Default"/>
              <w:rPr>
                <w:rFonts w:ascii="Times New Roman" w:hAnsi="Times New Roman" w:cs="Times New Roman"/>
                <w:sz w:val="28"/>
              </w:rPr>
            </w:pPr>
            <w:r w:rsidRPr="0000122E">
              <w:rPr>
                <w:rFonts w:ascii="Times New Roman" w:hAnsi="Times New Roman" w:cs="Times New Roman"/>
                <w:sz w:val="28"/>
              </w:rPr>
              <w:lastRenderedPageBreak/>
              <w:t>9</w:t>
            </w:r>
          </w:p>
        </w:tc>
        <w:tc>
          <w:tcPr>
            <w:tcW w:w="2438" w:type="dxa"/>
          </w:tcPr>
          <w:p w:rsidR="009023E0" w:rsidRDefault="009023E0" w:rsidP="009023E0">
            <w:pPr>
              <w:pStyle w:val="Default"/>
              <w:rPr>
                <w:rFonts w:ascii="Times New Roman" w:hAnsi="Times New Roman" w:cs="Times New Roman"/>
                <w:sz w:val="28"/>
              </w:rPr>
            </w:pPr>
            <w:r w:rsidRPr="00031A88">
              <w:rPr>
                <w:rFonts w:ascii="Times New Roman" w:hAnsi="Times New Roman" w:cs="Times New Roman"/>
                <w:sz w:val="28"/>
              </w:rPr>
              <w:t>Объем внебюджетных доходов от образования на 1 ставку</w:t>
            </w:r>
          </w:p>
        </w:tc>
        <w:tc>
          <w:tcPr>
            <w:tcW w:w="1672" w:type="dxa"/>
          </w:tcPr>
          <w:p w:rsidR="009023E0" w:rsidRDefault="009023E0" w:rsidP="009023E0">
            <w:pPr>
              <w:pStyle w:val="Default"/>
              <w:rPr>
                <w:rFonts w:ascii="Times New Roman" w:hAnsi="Times New Roman" w:cs="Times New Roman"/>
                <w:sz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</w:rPr>
              <w:t>Млн.руб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>.</w:t>
            </w:r>
          </w:p>
        </w:tc>
        <w:tc>
          <w:tcPr>
            <w:tcW w:w="6492" w:type="dxa"/>
          </w:tcPr>
          <w:p w:rsidR="009023E0" w:rsidRDefault="009023E0" w:rsidP="009023E0">
            <w:pPr>
              <w:pStyle w:val="Default"/>
              <w:rPr>
                <w:rFonts w:ascii="Times New Roman" w:hAnsi="Times New Roman" w:cs="Times New Roman"/>
                <w:sz w:val="28"/>
              </w:rPr>
            </w:pPr>
            <w:r w:rsidRPr="006000D1">
              <w:rPr>
                <w:rFonts w:ascii="Times New Roman" w:hAnsi="Times New Roman" w:cs="Times New Roman"/>
                <w:sz w:val="28"/>
              </w:rPr>
              <w:t xml:space="preserve">Отношение объема доходов от платного образования по программам, реализуемым кафедрой </w:t>
            </w:r>
            <w:r w:rsidR="000A4CFF" w:rsidRPr="000A4CFF">
              <w:rPr>
                <w:rFonts w:ascii="Times New Roman" w:hAnsi="Times New Roman" w:cs="Times New Roman"/>
                <w:sz w:val="28"/>
              </w:rPr>
              <w:t>(факультет</w:t>
            </w:r>
            <w:r w:rsidR="000A4CFF">
              <w:rPr>
                <w:rFonts w:ascii="Times New Roman" w:hAnsi="Times New Roman" w:cs="Times New Roman"/>
                <w:sz w:val="28"/>
              </w:rPr>
              <w:t>ом</w:t>
            </w:r>
            <w:r w:rsidR="000A4CFF" w:rsidRPr="000A4CFF">
              <w:rPr>
                <w:rFonts w:ascii="Times New Roman" w:hAnsi="Times New Roman" w:cs="Times New Roman"/>
                <w:sz w:val="28"/>
              </w:rPr>
              <w:t xml:space="preserve">) </w:t>
            </w:r>
            <w:r w:rsidRPr="006000D1">
              <w:rPr>
                <w:rFonts w:ascii="Times New Roman" w:hAnsi="Times New Roman" w:cs="Times New Roman"/>
                <w:sz w:val="28"/>
              </w:rPr>
              <w:t xml:space="preserve">(в </w:t>
            </w:r>
            <w:proofErr w:type="spellStart"/>
            <w:r w:rsidRPr="006000D1">
              <w:rPr>
                <w:rFonts w:ascii="Times New Roman" w:hAnsi="Times New Roman" w:cs="Times New Roman"/>
                <w:sz w:val="28"/>
              </w:rPr>
              <w:t>т.ч</w:t>
            </w:r>
            <w:proofErr w:type="spellEnd"/>
            <w:r w:rsidRPr="006000D1">
              <w:rPr>
                <w:rFonts w:ascii="Times New Roman" w:hAnsi="Times New Roman" w:cs="Times New Roman"/>
                <w:sz w:val="28"/>
              </w:rPr>
              <w:t>. дополнительного образования), к среднему количеству ставок на кафедре</w:t>
            </w:r>
            <w:r w:rsidR="000A4CFF" w:rsidRPr="000A4CFF">
              <w:rPr>
                <w:rFonts w:ascii="Times New Roman" w:hAnsi="Times New Roman" w:cs="Times New Roman"/>
                <w:sz w:val="28"/>
              </w:rPr>
              <w:t>(факультет</w:t>
            </w:r>
            <w:r w:rsidR="000A4CFF">
              <w:rPr>
                <w:rFonts w:ascii="Times New Roman" w:hAnsi="Times New Roman" w:cs="Times New Roman"/>
                <w:sz w:val="28"/>
              </w:rPr>
              <w:t>е</w:t>
            </w:r>
            <w:r w:rsidR="000A4CFF" w:rsidRPr="000A4CFF">
              <w:rPr>
                <w:rFonts w:ascii="Times New Roman" w:hAnsi="Times New Roman" w:cs="Times New Roman"/>
                <w:sz w:val="28"/>
              </w:rPr>
              <w:t>)</w:t>
            </w:r>
            <w:r w:rsidRPr="006000D1">
              <w:rPr>
                <w:rFonts w:ascii="Times New Roman" w:hAnsi="Times New Roman" w:cs="Times New Roman"/>
                <w:sz w:val="28"/>
              </w:rPr>
              <w:t xml:space="preserve"> за 1 календарный год, предшествующий году аттестации.  </w:t>
            </w:r>
          </w:p>
          <w:p w:rsidR="009023E0" w:rsidRPr="006000D1" w:rsidRDefault="009023E0" w:rsidP="009023E0">
            <w:pPr>
              <w:pStyle w:val="Default"/>
              <w:rPr>
                <w:rFonts w:ascii="Times New Roman" w:hAnsi="Times New Roman" w:cs="Times New Roman"/>
                <w:sz w:val="28"/>
              </w:rPr>
            </w:pPr>
          </w:p>
          <w:p w:rsidR="009023E0" w:rsidRDefault="009023E0" w:rsidP="009023E0">
            <w:pPr>
              <w:pStyle w:val="Default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Рассчитывается за полный календарный год, предшествующий году аттестации, в начале месяца, предшествующего</w:t>
            </w:r>
            <w:r w:rsidRPr="006000D1">
              <w:rPr>
                <w:rFonts w:ascii="Times New Roman" w:hAnsi="Times New Roman" w:cs="Times New Roman"/>
                <w:sz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</w:rPr>
              <w:t>дате проведения аттестации</w:t>
            </w:r>
          </w:p>
        </w:tc>
        <w:tc>
          <w:tcPr>
            <w:tcW w:w="2494" w:type="dxa"/>
          </w:tcPr>
          <w:p w:rsidR="009023E0" w:rsidRDefault="009023E0" w:rsidP="009023E0">
            <w:pPr>
              <w:pStyle w:val="Default"/>
              <w:rPr>
                <w:rFonts w:ascii="Times New Roman" w:hAnsi="Times New Roman" w:cs="Times New Roman"/>
                <w:sz w:val="28"/>
              </w:rPr>
            </w:pPr>
          </w:p>
        </w:tc>
      </w:tr>
      <w:tr w:rsidR="009023E0" w:rsidRPr="00D926F1" w:rsidTr="009023E0">
        <w:tc>
          <w:tcPr>
            <w:tcW w:w="562" w:type="dxa"/>
          </w:tcPr>
          <w:p w:rsidR="009023E0" w:rsidRPr="00F60CF6" w:rsidRDefault="009023E0" w:rsidP="009023E0">
            <w:pPr>
              <w:pStyle w:val="Default"/>
              <w:rPr>
                <w:rFonts w:ascii="Times New Roman" w:hAnsi="Times New Roman" w:cs="Times New Roman"/>
                <w:sz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lang w:val="en-US"/>
              </w:rPr>
              <w:lastRenderedPageBreak/>
              <w:t>10</w:t>
            </w:r>
          </w:p>
        </w:tc>
        <w:tc>
          <w:tcPr>
            <w:tcW w:w="2438" w:type="dxa"/>
          </w:tcPr>
          <w:p w:rsidR="009023E0" w:rsidRDefault="009023E0" w:rsidP="009023E0">
            <w:pPr>
              <w:pStyle w:val="Default"/>
              <w:rPr>
                <w:rFonts w:ascii="Times New Roman" w:hAnsi="Times New Roman" w:cs="Times New Roman"/>
                <w:sz w:val="28"/>
              </w:rPr>
            </w:pPr>
            <w:r w:rsidRPr="00031A88">
              <w:rPr>
                <w:rFonts w:ascii="Times New Roman" w:hAnsi="Times New Roman" w:cs="Times New Roman"/>
                <w:sz w:val="28"/>
              </w:rPr>
              <w:t xml:space="preserve">Количество зарубежных НПР, нанятых в </w:t>
            </w:r>
            <w:r>
              <w:rPr>
                <w:rFonts w:ascii="Times New Roman" w:hAnsi="Times New Roman" w:cs="Times New Roman"/>
                <w:sz w:val="28"/>
              </w:rPr>
              <w:t>течение трех последних лет</w:t>
            </w:r>
          </w:p>
        </w:tc>
        <w:tc>
          <w:tcPr>
            <w:tcW w:w="1672" w:type="dxa"/>
          </w:tcPr>
          <w:p w:rsidR="009023E0" w:rsidRDefault="009023E0" w:rsidP="009023E0">
            <w:pPr>
              <w:pStyle w:val="Default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Чел.</w:t>
            </w:r>
          </w:p>
        </w:tc>
        <w:tc>
          <w:tcPr>
            <w:tcW w:w="6492" w:type="dxa"/>
          </w:tcPr>
          <w:p w:rsidR="009023E0" w:rsidRDefault="009023E0" w:rsidP="009023E0">
            <w:pPr>
              <w:pStyle w:val="Default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Количество работающих на кафедре</w:t>
            </w:r>
            <w:r w:rsidR="000A4CFF" w:rsidRPr="000A4CFF">
              <w:rPr>
                <w:rFonts w:ascii="Times New Roman" w:hAnsi="Times New Roman" w:cs="Times New Roman"/>
                <w:sz w:val="28"/>
              </w:rPr>
              <w:t>(факультет</w:t>
            </w:r>
            <w:r w:rsidR="000A4CFF">
              <w:rPr>
                <w:rFonts w:ascii="Times New Roman" w:hAnsi="Times New Roman" w:cs="Times New Roman"/>
                <w:sz w:val="28"/>
              </w:rPr>
              <w:t>е</w:t>
            </w:r>
            <w:r w:rsidR="000A4CFF" w:rsidRPr="000A4CFF">
              <w:rPr>
                <w:rFonts w:ascii="Times New Roman" w:hAnsi="Times New Roman" w:cs="Times New Roman"/>
                <w:sz w:val="28"/>
              </w:rPr>
              <w:t>)</w:t>
            </w:r>
            <w:r>
              <w:rPr>
                <w:rFonts w:ascii="Times New Roman" w:hAnsi="Times New Roman" w:cs="Times New Roman"/>
                <w:sz w:val="28"/>
              </w:rPr>
              <w:t xml:space="preserve"> НПР, приглашенных из-за границы (включая страны СНГ) в течение трех лет, предшествующих дате аттестации.</w:t>
            </w:r>
          </w:p>
          <w:p w:rsidR="009023E0" w:rsidRDefault="009023E0" w:rsidP="009023E0">
            <w:pPr>
              <w:pStyle w:val="Default"/>
              <w:rPr>
                <w:rFonts w:ascii="Times New Roman" w:hAnsi="Times New Roman" w:cs="Times New Roman"/>
                <w:sz w:val="28"/>
              </w:rPr>
            </w:pPr>
          </w:p>
          <w:p w:rsidR="009023E0" w:rsidRDefault="009023E0" w:rsidP="009023E0">
            <w:pPr>
              <w:pStyle w:val="Default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Рассчитывается по среднесписочной численности за год. Расчет проводится на начало месяца, предшествующего дате проведения аттестации</w:t>
            </w:r>
          </w:p>
        </w:tc>
        <w:tc>
          <w:tcPr>
            <w:tcW w:w="2494" w:type="dxa"/>
          </w:tcPr>
          <w:p w:rsidR="009023E0" w:rsidRDefault="009023E0" w:rsidP="009023E0">
            <w:pPr>
              <w:pStyle w:val="Default"/>
              <w:rPr>
                <w:rFonts w:ascii="Times New Roman" w:hAnsi="Times New Roman" w:cs="Times New Roman"/>
                <w:sz w:val="28"/>
              </w:rPr>
            </w:pPr>
          </w:p>
        </w:tc>
      </w:tr>
      <w:tr w:rsidR="009023E0" w:rsidRPr="00D926F1" w:rsidTr="009023E0">
        <w:tc>
          <w:tcPr>
            <w:tcW w:w="562" w:type="dxa"/>
          </w:tcPr>
          <w:p w:rsidR="009023E0" w:rsidRPr="00C447D5" w:rsidRDefault="009023E0" w:rsidP="009023E0">
            <w:pPr>
              <w:pStyle w:val="Default"/>
              <w:rPr>
                <w:rFonts w:ascii="Times New Roman" w:hAnsi="Times New Roman" w:cs="Times New Roman"/>
                <w:sz w:val="28"/>
              </w:rPr>
            </w:pPr>
            <w:r w:rsidRPr="00C447D5">
              <w:rPr>
                <w:rFonts w:ascii="Times New Roman" w:hAnsi="Times New Roman" w:cs="Times New Roman"/>
                <w:sz w:val="28"/>
              </w:rPr>
              <w:t>11</w:t>
            </w:r>
          </w:p>
        </w:tc>
        <w:tc>
          <w:tcPr>
            <w:tcW w:w="2438" w:type="dxa"/>
          </w:tcPr>
          <w:p w:rsidR="009023E0" w:rsidRDefault="009023E0" w:rsidP="009023E0">
            <w:pPr>
              <w:pStyle w:val="Default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Количество </w:t>
            </w:r>
            <w:r w:rsidRPr="00031A88">
              <w:rPr>
                <w:rFonts w:ascii="Times New Roman" w:hAnsi="Times New Roman" w:cs="Times New Roman"/>
                <w:sz w:val="28"/>
              </w:rPr>
              <w:t xml:space="preserve">НПР из Топ-50 ВУЗов РФ и РАН, нанятых </w:t>
            </w:r>
            <w:r>
              <w:rPr>
                <w:rFonts w:ascii="Times New Roman" w:hAnsi="Times New Roman" w:cs="Times New Roman"/>
                <w:sz w:val="28"/>
              </w:rPr>
              <w:t>в течение трех последних лет</w:t>
            </w:r>
          </w:p>
        </w:tc>
        <w:tc>
          <w:tcPr>
            <w:tcW w:w="1672" w:type="dxa"/>
          </w:tcPr>
          <w:p w:rsidR="009023E0" w:rsidRDefault="009023E0" w:rsidP="009023E0">
            <w:pPr>
              <w:pStyle w:val="Default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Чел.</w:t>
            </w:r>
          </w:p>
        </w:tc>
        <w:tc>
          <w:tcPr>
            <w:tcW w:w="6492" w:type="dxa"/>
          </w:tcPr>
          <w:p w:rsidR="009023E0" w:rsidRDefault="009023E0" w:rsidP="009023E0">
            <w:pPr>
              <w:pStyle w:val="Default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Количество НПР, приглашенных из РАН и ТОП-50 ВУЗов РФ по версии РА Эксперт в течение трех лет, предшествующих дате аттестации. </w:t>
            </w:r>
          </w:p>
          <w:p w:rsidR="009023E0" w:rsidRPr="00C95BA7" w:rsidRDefault="009023E0" w:rsidP="009023E0">
            <w:pPr>
              <w:pStyle w:val="Default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Рассчитывается по среднесписочной численности за год. Расчет проводится на начало месяца, предшествующего дате проведения аттестации.</w:t>
            </w:r>
          </w:p>
        </w:tc>
        <w:tc>
          <w:tcPr>
            <w:tcW w:w="2494" w:type="dxa"/>
          </w:tcPr>
          <w:p w:rsidR="009023E0" w:rsidRPr="00C95BA7" w:rsidRDefault="009023E0" w:rsidP="009023E0">
            <w:pPr>
              <w:pStyle w:val="Default"/>
              <w:rPr>
                <w:rFonts w:ascii="Times New Roman" w:hAnsi="Times New Roman" w:cs="Times New Roman"/>
                <w:sz w:val="28"/>
              </w:rPr>
            </w:pPr>
            <w:r w:rsidRPr="00C95BA7">
              <w:rPr>
                <w:rFonts w:ascii="Times New Roman" w:hAnsi="Times New Roman" w:cs="Times New Roman"/>
                <w:sz w:val="28"/>
              </w:rPr>
              <w:t>http://www.raexpert.ru/rankings/vuz/vuz_2016/</w:t>
            </w:r>
            <w:r>
              <w:rPr>
                <w:rFonts w:ascii="Times New Roman" w:hAnsi="Times New Roman" w:cs="Times New Roman"/>
                <w:sz w:val="28"/>
              </w:rPr>
              <w:t xml:space="preserve"> - рейтинг ВУЗов РФ 2016</w:t>
            </w:r>
          </w:p>
        </w:tc>
      </w:tr>
      <w:tr w:rsidR="009023E0" w:rsidRPr="00D926F1" w:rsidTr="009023E0">
        <w:tc>
          <w:tcPr>
            <w:tcW w:w="562" w:type="dxa"/>
          </w:tcPr>
          <w:p w:rsidR="009023E0" w:rsidRPr="00C447D5" w:rsidRDefault="009023E0" w:rsidP="009023E0">
            <w:pPr>
              <w:pStyle w:val="Default"/>
              <w:rPr>
                <w:rFonts w:ascii="Times New Roman" w:hAnsi="Times New Roman" w:cs="Times New Roman"/>
                <w:sz w:val="28"/>
              </w:rPr>
            </w:pPr>
            <w:r w:rsidRPr="00C447D5">
              <w:rPr>
                <w:rFonts w:ascii="Times New Roman" w:hAnsi="Times New Roman" w:cs="Times New Roman"/>
                <w:sz w:val="28"/>
              </w:rPr>
              <w:t>12</w:t>
            </w:r>
          </w:p>
        </w:tc>
        <w:tc>
          <w:tcPr>
            <w:tcW w:w="2438" w:type="dxa"/>
          </w:tcPr>
          <w:p w:rsidR="009023E0" w:rsidRDefault="009023E0" w:rsidP="009023E0">
            <w:pPr>
              <w:pStyle w:val="Default"/>
              <w:rPr>
                <w:rFonts w:ascii="Times New Roman" w:hAnsi="Times New Roman" w:cs="Times New Roman"/>
                <w:sz w:val="28"/>
              </w:rPr>
            </w:pPr>
            <w:r w:rsidRPr="00031A88">
              <w:rPr>
                <w:rFonts w:ascii="Times New Roman" w:hAnsi="Times New Roman" w:cs="Times New Roman"/>
                <w:sz w:val="28"/>
              </w:rPr>
              <w:t>Количество НПР, сдавших IEL</w:t>
            </w:r>
            <w:r>
              <w:rPr>
                <w:rFonts w:ascii="Times New Roman" w:hAnsi="Times New Roman" w:cs="Times New Roman"/>
                <w:sz w:val="28"/>
              </w:rPr>
              <w:t xml:space="preserve">TS на 6+ или TOEFL </w:t>
            </w:r>
            <w:proofErr w:type="spellStart"/>
            <w:r>
              <w:rPr>
                <w:rFonts w:ascii="Times New Roman" w:hAnsi="Times New Roman" w:cs="Times New Roman"/>
                <w:sz w:val="28"/>
              </w:rPr>
              <w:t>iBT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 на 79+ в течение трех последних лет</w:t>
            </w:r>
          </w:p>
        </w:tc>
        <w:tc>
          <w:tcPr>
            <w:tcW w:w="1672" w:type="dxa"/>
          </w:tcPr>
          <w:p w:rsidR="009023E0" w:rsidRDefault="009023E0" w:rsidP="009023E0">
            <w:pPr>
              <w:pStyle w:val="Default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Чел.</w:t>
            </w:r>
          </w:p>
        </w:tc>
        <w:tc>
          <w:tcPr>
            <w:tcW w:w="6492" w:type="dxa"/>
          </w:tcPr>
          <w:p w:rsidR="009023E0" w:rsidRDefault="009023E0" w:rsidP="009023E0">
            <w:pPr>
              <w:pStyle w:val="Default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Число сотрудников кафедры</w:t>
            </w:r>
            <w:r w:rsidR="000A4CFF" w:rsidRPr="000A4CFF">
              <w:rPr>
                <w:rFonts w:ascii="Times New Roman" w:hAnsi="Times New Roman" w:cs="Times New Roman"/>
                <w:sz w:val="28"/>
              </w:rPr>
              <w:t>(факультета)</w:t>
            </w:r>
            <w:r>
              <w:rPr>
                <w:rFonts w:ascii="Times New Roman" w:hAnsi="Times New Roman" w:cs="Times New Roman"/>
                <w:sz w:val="28"/>
              </w:rPr>
              <w:t xml:space="preserve">, которые имеют сертификат IELTS (6+) или TOEFL </w:t>
            </w:r>
            <w:proofErr w:type="spellStart"/>
            <w:r>
              <w:rPr>
                <w:rFonts w:ascii="Times New Roman" w:hAnsi="Times New Roman" w:cs="Times New Roman"/>
                <w:sz w:val="28"/>
              </w:rPr>
              <w:t>iBT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 (79+), полученный в течение трех лет до даты проведения аттестации.</w:t>
            </w:r>
          </w:p>
          <w:p w:rsidR="009023E0" w:rsidRDefault="009023E0" w:rsidP="009023E0">
            <w:pPr>
              <w:pStyle w:val="Default"/>
              <w:rPr>
                <w:rFonts w:ascii="Times New Roman" w:hAnsi="Times New Roman" w:cs="Times New Roman"/>
                <w:sz w:val="28"/>
              </w:rPr>
            </w:pPr>
          </w:p>
          <w:p w:rsidR="009023E0" w:rsidRDefault="009023E0" w:rsidP="009023E0">
            <w:pPr>
              <w:pStyle w:val="Default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Рассчитывается по среднесписочной численности за год. Расчет проводится на начало месяца, предшествующего дате проведения аттестации.</w:t>
            </w:r>
          </w:p>
          <w:p w:rsidR="009023E0" w:rsidRDefault="009023E0" w:rsidP="009023E0">
            <w:pPr>
              <w:pStyle w:val="Default"/>
              <w:rPr>
                <w:rFonts w:ascii="Times New Roman" w:hAnsi="Times New Roman" w:cs="Times New Roman"/>
                <w:sz w:val="28"/>
              </w:rPr>
            </w:pPr>
          </w:p>
          <w:p w:rsidR="009023E0" w:rsidRPr="00321E0F" w:rsidRDefault="009023E0" w:rsidP="009023E0">
            <w:pPr>
              <w:pStyle w:val="Default"/>
              <w:rPr>
                <w:rFonts w:ascii="Times New Roman" w:hAnsi="Times New Roman" w:cs="Times New Roman"/>
                <w:sz w:val="28"/>
              </w:rPr>
            </w:pPr>
            <w:r w:rsidRPr="00321E0F">
              <w:rPr>
                <w:rFonts w:ascii="Times New Roman" w:hAnsi="Times New Roman" w:cs="Times New Roman"/>
                <w:sz w:val="28"/>
              </w:rPr>
              <w:t xml:space="preserve">Кафедра </w:t>
            </w:r>
            <w:r>
              <w:rPr>
                <w:rFonts w:ascii="Times New Roman" w:hAnsi="Times New Roman" w:cs="Times New Roman"/>
                <w:sz w:val="28"/>
              </w:rPr>
              <w:t>ответственна</w:t>
            </w:r>
            <w:r w:rsidRPr="00321E0F">
              <w:rPr>
                <w:rFonts w:ascii="Times New Roman" w:hAnsi="Times New Roman" w:cs="Times New Roman"/>
                <w:sz w:val="28"/>
              </w:rPr>
              <w:t xml:space="preserve"> за сбор и систематизацию копий </w:t>
            </w:r>
            <w:r>
              <w:rPr>
                <w:rFonts w:ascii="Times New Roman" w:hAnsi="Times New Roman" w:cs="Times New Roman"/>
                <w:sz w:val="28"/>
              </w:rPr>
              <w:t>языковых сертификатов своих НПР.</w:t>
            </w:r>
          </w:p>
        </w:tc>
        <w:tc>
          <w:tcPr>
            <w:tcW w:w="2494" w:type="dxa"/>
          </w:tcPr>
          <w:p w:rsidR="009023E0" w:rsidRPr="00321E0F" w:rsidRDefault="009023E0" w:rsidP="009023E0">
            <w:pPr>
              <w:pStyle w:val="Default"/>
              <w:rPr>
                <w:rFonts w:ascii="Times New Roman" w:hAnsi="Times New Roman" w:cs="Times New Roman"/>
                <w:sz w:val="28"/>
              </w:rPr>
            </w:pPr>
          </w:p>
        </w:tc>
      </w:tr>
    </w:tbl>
    <w:p w:rsidR="009023E0" w:rsidRDefault="009023E0" w:rsidP="009023E0">
      <w:pPr>
        <w:pStyle w:val="Default"/>
        <w:rPr>
          <w:rFonts w:ascii="Times New Roman" w:hAnsi="Times New Roman" w:cs="Times New Roman"/>
          <w:sz w:val="28"/>
        </w:rPr>
      </w:pPr>
    </w:p>
    <w:p w:rsidR="009023E0" w:rsidRDefault="009023E0" w:rsidP="009023E0">
      <w:pPr>
        <w:pStyle w:val="Default"/>
        <w:rPr>
          <w:rFonts w:ascii="Times New Roman" w:hAnsi="Times New Roman" w:cs="Times New Roman"/>
          <w:sz w:val="28"/>
        </w:rPr>
      </w:pPr>
    </w:p>
    <w:p w:rsidR="009023E0" w:rsidRDefault="009023E0" w:rsidP="009023E0">
      <w:pPr>
        <w:pStyle w:val="Default"/>
        <w:rPr>
          <w:rFonts w:ascii="Times New Roman" w:hAnsi="Times New Roman" w:cs="Times New Roman"/>
          <w:sz w:val="28"/>
        </w:rPr>
      </w:pPr>
    </w:p>
    <w:p w:rsidR="009023E0" w:rsidRPr="00461B26" w:rsidRDefault="009023E0" w:rsidP="00854BF6">
      <w:pPr>
        <w:pStyle w:val="Default"/>
        <w:numPr>
          <w:ilvl w:val="1"/>
          <w:numId w:val="12"/>
        </w:numPr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Расчет баллов</w:t>
      </w:r>
    </w:p>
    <w:p w:rsidR="009023E0" w:rsidRDefault="009023E0" w:rsidP="009023E0">
      <w:pPr>
        <w:pStyle w:val="Default"/>
        <w:rPr>
          <w:rFonts w:ascii="Times New Roman" w:hAnsi="Times New Roman" w:cs="Times New Roman"/>
          <w:sz w:val="28"/>
        </w:rPr>
      </w:pPr>
    </w:p>
    <w:p w:rsidR="009023E0" w:rsidRDefault="009023E0" w:rsidP="009023E0">
      <w:pPr>
        <w:pStyle w:val="Default"/>
        <w:ind w:firstLine="397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По итогам расчета вышеперечисленных показателей происходит конвертация их значений в баллы по следующим правилам:</w:t>
      </w:r>
    </w:p>
    <w:p w:rsidR="009023E0" w:rsidRPr="00986667" w:rsidRDefault="009023E0" w:rsidP="009023E0">
      <w:pPr>
        <w:spacing w:line="240" w:lineRule="auto"/>
        <w:ind w:firstLine="39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986667">
        <w:rPr>
          <w:rFonts w:ascii="Times New Roman" w:hAnsi="Times New Roman" w:cs="Times New Roman"/>
          <w:sz w:val="28"/>
          <w:szCs w:val="28"/>
          <w:lang w:val="ru-RU"/>
        </w:rPr>
        <w:t>Перевод фактических результатов в баллы осуществляется отдельно по каждому показателю с последующим округлением до десятых. Перевод производится по формуле:</w:t>
      </w:r>
    </w:p>
    <w:p w:rsidR="009023E0" w:rsidRPr="00986667" w:rsidRDefault="009023E0" w:rsidP="009023E0">
      <w:pPr>
        <w:spacing w:line="240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986667">
        <w:rPr>
          <w:rFonts w:ascii="Times New Roman" w:hAnsi="Times New Roman" w:cs="Times New Roman"/>
          <w:sz w:val="28"/>
          <w:szCs w:val="28"/>
          <w:lang w:val="ru-RU"/>
        </w:rPr>
        <w:t>Если</w:t>
      </w:r>
    </w:p>
    <w:p w:rsidR="009023E0" w:rsidRPr="00986667" w:rsidRDefault="009023E0" w:rsidP="009023E0">
      <w:pPr>
        <w:spacing w:line="240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986667">
        <w:rPr>
          <w:rFonts w:ascii="Times New Roman" w:hAnsi="Times New Roman" w:cs="Times New Roman"/>
          <w:sz w:val="28"/>
          <w:szCs w:val="28"/>
          <w:lang w:val="ru-RU"/>
        </w:rPr>
        <w:t xml:space="preserve">Фактическое значение </w:t>
      </w:r>
      <w:proofErr w:type="gramStart"/>
      <w:r w:rsidRPr="00986667">
        <w:rPr>
          <w:rFonts w:ascii="Times New Roman" w:hAnsi="Times New Roman" w:cs="Times New Roman"/>
          <w:sz w:val="28"/>
          <w:szCs w:val="28"/>
          <w:lang w:val="ru-RU"/>
        </w:rPr>
        <w:t>&lt; Минимальное</w:t>
      </w:r>
      <w:proofErr w:type="gramEnd"/>
      <w:r w:rsidRPr="00986667">
        <w:rPr>
          <w:rFonts w:ascii="Times New Roman" w:hAnsi="Times New Roman" w:cs="Times New Roman"/>
          <w:sz w:val="28"/>
          <w:szCs w:val="28"/>
          <w:lang w:val="ru-RU"/>
        </w:rPr>
        <w:t xml:space="preserve"> значение, то</w:t>
      </w:r>
    </w:p>
    <w:p w:rsidR="009023E0" w:rsidRPr="00986667" w:rsidRDefault="009023E0" w:rsidP="009023E0">
      <w:pPr>
        <w:spacing w:line="240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986667">
        <w:rPr>
          <w:rFonts w:ascii="Times New Roman" w:hAnsi="Times New Roman" w:cs="Times New Roman"/>
          <w:sz w:val="28"/>
          <w:szCs w:val="28"/>
          <w:lang w:val="ru-RU"/>
        </w:rPr>
        <w:t>Балл = 0</w:t>
      </w:r>
    </w:p>
    <w:p w:rsidR="009023E0" w:rsidRPr="00986667" w:rsidRDefault="009023E0" w:rsidP="009023E0">
      <w:pPr>
        <w:spacing w:line="240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986667">
        <w:rPr>
          <w:rFonts w:ascii="Times New Roman" w:hAnsi="Times New Roman" w:cs="Times New Roman"/>
          <w:sz w:val="28"/>
          <w:szCs w:val="28"/>
          <w:lang w:val="ru-RU"/>
        </w:rPr>
        <w:t xml:space="preserve">Если </w:t>
      </w:r>
    </w:p>
    <w:p w:rsidR="009023E0" w:rsidRPr="00986667" w:rsidRDefault="009023E0" w:rsidP="009023E0">
      <w:pPr>
        <w:spacing w:line="240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986667">
        <w:rPr>
          <w:rFonts w:ascii="Times New Roman" w:hAnsi="Times New Roman" w:cs="Times New Roman"/>
          <w:sz w:val="28"/>
          <w:szCs w:val="28"/>
          <w:lang w:val="ru-RU"/>
        </w:rPr>
        <w:t xml:space="preserve">Минимальное значение </w:t>
      </w:r>
      <w:proofErr w:type="gramStart"/>
      <w:r w:rsidRPr="00986667">
        <w:rPr>
          <w:rFonts w:ascii="Times New Roman" w:hAnsi="Times New Roman" w:cs="Times New Roman"/>
          <w:sz w:val="28"/>
          <w:szCs w:val="28"/>
          <w:lang w:val="ru-RU"/>
        </w:rPr>
        <w:t>&lt; Фактическое</w:t>
      </w:r>
      <w:proofErr w:type="gramEnd"/>
      <w:r w:rsidRPr="00986667">
        <w:rPr>
          <w:rFonts w:ascii="Times New Roman" w:hAnsi="Times New Roman" w:cs="Times New Roman"/>
          <w:sz w:val="28"/>
          <w:szCs w:val="28"/>
          <w:lang w:val="ru-RU"/>
        </w:rPr>
        <w:t xml:space="preserve"> значение &lt; З</w:t>
      </w:r>
      <w:r>
        <w:rPr>
          <w:rFonts w:ascii="Times New Roman" w:hAnsi="Times New Roman" w:cs="Times New Roman"/>
          <w:sz w:val="28"/>
          <w:szCs w:val="28"/>
          <w:lang w:val="ru-RU"/>
        </w:rPr>
        <w:t>начение в центральной точке</w:t>
      </w:r>
      <w:r w:rsidRPr="00986667">
        <w:rPr>
          <w:rFonts w:ascii="Times New Roman" w:hAnsi="Times New Roman" w:cs="Times New Roman"/>
          <w:sz w:val="28"/>
          <w:szCs w:val="28"/>
          <w:lang w:val="ru-RU"/>
        </w:rPr>
        <w:t>, то</w:t>
      </w:r>
    </w:p>
    <w:p w:rsidR="009023E0" w:rsidRPr="00ED653B" w:rsidRDefault="009023E0" w:rsidP="009023E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rPr>
          <w:rFonts w:ascii="Times New Roman" w:eastAsiaTheme="minorEastAsia" w:hAnsi="Times New Roman" w:cs="Times New Roman"/>
          <w:sz w:val="24"/>
          <w:szCs w:val="28"/>
          <w:lang w:val="ru-RU"/>
        </w:rPr>
      </w:pPr>
      <m:oMathPara>
        <m:oMathParaPr>
          <m:jc m:val="left"/>
        </m:oMathParaPr>
        <m:oMath>
          <m:r>
            <w:rPr>
              <w:rFonts w:ascii="Cambria Math" w:eastAsiaTheme="minorEastAsia" w:hAnsi="Cambria Math" w:cs="Times New Roman"/>
              <w:sz w:val="24"/>
              <w:szCs w:val="28"/>
              <w:lang w:val="ru-RU"/>
            </w:rPr>
            <m:t>Балл=</m:t>
          </m:r>
          <m:f>
            <m:fPr>
              <m:ctrlPr>
                <w:rPr>
                  <w:rFonts w:ascii="Cambria Math" w:eastAsiaTheme="minorEastAsia" w:hAnsi="Cambria Math" w:cs="Times New Roman"/>
                  <w:i/>
                  <w:sz w:val="24"/>
                  <w:szCs w:val="28"/>
                  <w:lang w:val="ru-RU"/>
                </w:rPr>
              </m:ctrlPr>
            </m:fPr>
            <m:num>
              <m:r>
                <w:rPr>
                  <w:rFonts w:ascii="Cambria Math" w:eastAsiaTheme="minorEastAsia" w:hAnsi="Cambria Math" w:cs="Times New Roman"/>
                  <w:sz w:val="24"/>
                  <w:szCs w:val="28"/>
                  <w:lang w:val="ru-RU"/>
                </w:rPr>
                <m:t>(Фактическое значение-Минимальное значение)</m:t>
              </m:r>
            </m:num>
            <m:den>
              <m:r>
                <w:rPr>
                  <w:rFonts w:ascii="Cambria Math" w:eastAsiaTheme="minorEastAsia" w:hAnsi="Cambria Math" w:cs="Times New Roman"/>
                  <w:sz w:val="24"/>
                  <w:szCs w:val="28"/>
                  <w:lang w:val="ru-RU"/>
                </w:rPr>
                <m:t>(Значение в центральной точке-Минимальное значение)</m:t>
              </m:r>
            </m:den>
          </m:f>
          <m:r>
            <w:rPr>
              <w:rFonts w:ascii="Cambria Math" w:eastAsiaTheme="minorEastAsia" w:hAnsi="Cambria Math" w:cs="Times New Roman"/>
              <w:sz w:val="24"/>
              <w:szCs w:val="28"/>
              <w:lang w:val="ru-RU"/>
            </w:rPr>
            <m:t>*Количество баллов в центральной точке</m:t>
          </m:r>
        </m:oMath>
      </m:oMathPara>
    </w:p>
    <w:p w:rsidR="009023E0" w:rsidRPr="00986667" w:rsidRDefault="009023E0" w:rsidP="009023E0">
      <w:pPr>
        <w:spacing w:line="240" w:lineRule="auto"/>
        <w:rPr>
          <w:rFonts w:ascii="Times New Roman" w:eastAsiaTheme="minorEastAsia" w:hAnsi="Times New Roman" w:cs="Times New Roman"/>
          <w:sz w:val="28"/>
          <w:szCs w:val="28"/>
          <w:lang w:val="ru-RU"/>
        </w:rPr>
      </w:pPr>
      <w:r w:rsidRPr="00986667">
        <w:rPr>
          <w:rFonts w:ascii="Times New Roman" w:eastAsiaTheme="minorEastAsia" w:hAnsi="Times New Roman" w:cs="Times New Roman"/>
          <w:sz w:val="28"/>
          <w:szCs w:val="28"/>
          <w:lang w:val="ru-RU"/>
        </w:rPr>
        <w:t>Если</w:t>
      </w:r>
    </w:p>
    <w:p w:rsidR="009023E0" w:rsidRPr="00986667" w:rsidRDefault="009023E0" w:rsidP="009023E0">
      <w:pPr>
        <w:spacing w:line="240" w:lineRule="auto"/>
        <w:rPr>
          <w:rFonts w:ascii="Times New Roman" w:eastAsiaTheme="minorEastAsia" w:hAnsi="Times New Roman" w:cs="Times New Roman"/>
          <w:sz w:val="28"/>
          <w:szCs w:val="28"/>
          <w:lang w:val="ru-RU"/>
        </w:rPr>
      </w:pPr>
      <w:r w:rsidRPr="00986667">
        <w:rPr>
          <w:rFonts w:ascii="Times New Roman" w:eastAsiaTheme="minorEastAsia" w:hAnsi="Times New Roman" w:cs="Times New Roman"/>
          <w:sz w:val="28"/>
          <w:szCs w:val="28"/>
          <w:lang w:val="ru-RU"/>
        </w:rPr>
        <w:t xml:space="preserve">Значение в </w:t>
      </w:r>
      <w:r>
        <w:rPr>
          <w:rFonts w:ascii="Times New Roman" w:eastAsiaTheme="minorEastAsia" w:hAnsi="Times New Roman" w:cs="Times New Roman"/>
          <w:sz w:val="28"/>
          <w:szCs w:val="28"/>
          <w:lang w:val="ru-RU"/>
        </w:rPr>
        <w:t>центральной точке</w:t>
      </w:r>
      <w:r w:rsidRPr="00986667">
        <w:rPr>
          <w:rFonts w:ascii="Times New Roman" w:eastAsiaTheme="minorEastAsia" w:hAnsi="Times New Roman" w:cs="Times New Roman"/>
          <w:sz w:val="28"/>
          <w:szCs w:val="28"/>
          <w:lang w:val="ru-RU"/>
        </w:rPr>
        <w:t xml:space="preserve"> </w:t>
      </w:r>
      <w:proofErr w:type="gramStart"/>
      <w:r w:rsidRPr="00986667">
        <w:rPr>
          <w:rFonts w:ascii="Times New Roman" w:eastAsiaTheme="minorEastAsia" w:hAnsi="Times New Roman" w:cs="Times New Roman"/>
          <w:sz w:val="28"/>
          <w:szCs w:val="28"/>
          <w:lang w:val="ru-RU"/>
        </w:rPr>
        <w:t>&lt; Фактическое</w:t>
      </w:r>
      <w:proofErr w:type="gramEnd"/>
      <w:r w:rsidRPr="00986667">
        <w:rPr>
          <w:rFonts w:ascii="Times New Roman" w:eastAsiaTheme="minorEastAsia" w:hAnsi="Times New Roman" w:cs="Times New Roman"/>
          <w:sz w:val="28"/>
          <w:szCs w:val="28"/>
          <w:lang w:val="ru-RU"/>
        </w:rPr>
        <w:t xml:space="preserve"> значение &lt; Максимальное значение, то</w:t>
      </w:r>
    </w:p>
    <w:p w:rsidR="009023E0" w:rsidRPr="008830FC" w:rsidRDefault="009023E0" w:rsidP="009023E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rPr>
          <w:rFonts w:ascii="Times New Roman" w:eastAsiaTheme="minorEastAsia" w:hAnsi="Times New Roman" w:cs="Times New Roman"/>
          <w:sz w:val="22"/>
          <w:szCs w:val="28"/>
          <w:lang w:val="ru-RU"/>
        </w:rPr>
      </w:pPr>
      <m:oMathPara>
        <m:oMath>
          <m:r>
            <w:rPr>
              <w:rFonts w:ascii="Cambria Math" w:eastAsiaTheme="minorEastAsia" w:hAnsi="Cambria Math" w:cs="Times New Roman"/>
              <w:sz w:val="22"/>
              <w:szCs w:val="28"/>
              <w:lang w:val="ru-RU"/>
            </w:rPr>
            <m:t>Балл=</m:t>
          </m:r>
          <m:f>
            <m:fPr>
              <m:ctrlPr>
                <w:rPr>
                  <w:rFonts w:ascii="Cambria Math" w:eastAsiaTheme="minorEastAsia" w:hAnsi="Cambria Math" w:cs="Times New Roman"/>
                  <w:i/>
                  <w:sz w:val="22"/>
                  <w:szCs w:val="28"/>
                  <w:lang w:val="ru-RU"/>
                </w:rPr>
              </m:ctrlPr>
            </m:fPr>
            <m:num>
              <m:d>
                <m:dPr>
                  <m:ctrlPr>
                    <w:rPr>
                      <w:rFonts w:ascii="Cambria Math" w:eastAsiaTheme="minorEastAsia" w:hAnsi="Cambria Math" w:cs="Times New Roman"/>
                      <w:i/>
                      <w:sz w:val="22"/>
                      <w:szCs w:val="28"/>
                      <w:lang w:val="ru-RU"/>
                    </w:rPr>
                  </m:ctrlPr>
                </m:dPr>
                <m:e>
                  <m:r>
                    <w:rPr>
                      <w:rFonts w:ascii="Cambria Math" w:eastAsiaTheme="minorEastAsia" w:hAnsi="Cambria Math" w:cs="Times New Roman"/>
                      <w:sz w:val="22"/>
                      <w:szCs w:val="28"/>
                      <w:lang w:val="ru-RU"/>
                    </w:rPr>
                    <m:t>Фактическое значение-Значение в центральной точке</m:t>
                  </m:r>
                </m:e>
              </m:d>
            </m:num>
            <m:den>
              <m:d>
                <m:dPr>
                  <m:ctrlPr>
                    <w:rPr>
                      <w:rFonts w:ascii="Cambria Math" w:eastAsiaTheme="minorEastAsia" w:hAnsi="Cambria Math" w:cs="Times New Roman"/>
                      <w:i/>
                      <w:sz w:val="22"/>
                      <w:szCs w:val="28"/>
                      <w:lang w:val="ru-RU"/>
                    </w:rPr>
                  </m:ctrlPr>
                </m:dPr>
                <m:e>
                  <m:r>
                    <w:rPr>
                      <w:rFonts w:ascii="Cambria Math" w:eastAsiaTheme="minorEastAsia" w:hAnsi="Cambria Math" w:cs="Times New Roman"/>
                      <w:sz w:val="22"/>
                      <w:szCs w:val="28"/>
                      <w:lang w:val="ru-RU"/>
                    </w:rPr>
                    <m:t>Максимальное значение-Значение в центральной точке</m:t>
                  </m:r>
                </m:e>
              </m:d>
            </m:den>
          </m:f>
          <m:r>
            <w:rPr>
              <w:rFonts w:ascii="Cambria Math" w:eastAsiaTheme="minorEastAsia" w:hAnsi="Cambria Math" w:cs="Times New Roman"/>
              <w:sz w:val="22"/>
              <w:szCs w:val="28"/>
              <w:lang w:val="ru-RU"/>
            </w:rPr>
            <m:t xml:space="preserve">*(Количество баллов за максимальное значение  </m:t>
          </m:r>
        </m:oMath>
      </m:oMathPara>
    </w:p>
    <w:p w:rsidR="009023E0" w:rsidRPr="008830FC" w:rsidRDefault="009023E0" w:rsidP="009023E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rPr>
          <w:rFonts w:ascii="Times New Roman" w:eastAsiaTheme="minorEastAsia" w:hAnsi="Times New Roman" w:cs="Times New Roman"/>
          <w:sz w:val="22"/>
          <w:szCs w:val="28"/>
          <w:lang w:val="ru-RU"/>
        </w:rPr>
      </w:pPr>
      <m:oMathPara>
        <m:oMath>
          <m:r>
            <w:rPr>
              <w:rFonts w:ascii="Cambria Math" w:eastAsiaTheme="minorEastAsia" w:hAnsi="Cambria Math" w:cs="Times New Roman"/>
              <w:sz w:val="22"/>
              <w:szCs w:val="28"/>
              <w:lang w:val="ru-RU"/>
            </w:rPr>
            <m:t>-Количество баллов в центральной точке)+Количество баллов в центральной точке</m:t>
          </m:r>
        </m:oMath>
      </m:oMathPara>
    </w:p>
    <w:p w:rsidR="009023E0" w:rsidRPr="00986667" w:rsidRDefault="009023E0" w:rsidP="009023E0">
      <w:pPr>
        <w:spacing w:line="240" w:lineRule="auto"/>
        <w:rPr>
          <w:rFonts w:ascii="Times New Roman" w:eastAsiaTheme="minorEastAsia" w:hAnsi="Times New Roman" w:cs="Times New Roman"/>
          <w:sz w:val="28"/>
          <w:szCs w:val="28"/>
          <w:lang w:val="ru-RU"/>
        </w:rPr>
      </w:pPr>
      <w:r w:rsidRPr="00986667">
        <w:rPr>
          <w:rFonts w:ascii="Times New Roman" w:eastAsiaTheme="minorEastAsia" w:hAnsi="Times New Roman" w:cs="Times New Roman"/>
          <w:sz w:val="28"/>
          <w:szCs w:val="28"/>
          <w:lang w:val="ru-RU"/>
        </w:rPr>
        <w:t>Если</w:t>
      </w:r>
    </w:p>
    <w:p w:rsidR="009023E0" w:rsidRPr="00986667" w:rsidRDefault="009023E0" w:rsidP="009023E0">
      <w:pPr>
        <w:spacing w:line="240" w:lineRule="auto"/>
        <w:rPr>
          <w:rFonts w:ascii="Times New Roman" w:eastAsiaTheme="minorEastAsia" w:hAnsi="Times New Roman" w:cs="Times New Roman"/>
          <w:sz w:val="28"/>
          <w:szCs w:val="28"/>
          <w:lang w:val="ru-RU"/>
        </w:rPr>
      </w:pPr>
      <w:r w:rsidRPr="00986667">
        <w:rPr>
          <w:rFonts w:ascii="Times New Roman" w:eastAsiaTheme="minorEastAsia" w:hAnsi="Times New Roman" w:cs="Times New Roman"/>
          <w:sz w:val="28"/>
          <w:szCs w:val="28"/>
          <w:lang w:val="ru-RU"/>
        </w:rPr>
        <w:t xml:space="preserve">Максимальное значение </w:t>
      </w:r>
      <w:proofErr w:type="gramStart"/>
      <w:r w:rsidRPr="00986667">
        <w:rPr>
          <w:rFonts w:ascii="Times New Roman" w:eastAsiaTheme="minorEastAsia" w:hAnsi="Times New Roman" w:cs="Times New Roman"/>
          <w:sz w:val="28"/>
          <w:szCs w:val="28"/>
          <w:lang w:val="ru-RU"/>
        </w:rPr>
        <w:t>&lt; Фактическое</w:t>
      </w:r>
      <w:proofErr w:type="gramEnd"/>
      <w:r w:rsidRPr="00986667">
        <w:rPr>
          <w:rFonts w:ascii="Times New Roman" w:eastAsiaTheme="minorEastAsia" w:hAnsi="Times New Roman" w:cs="Times New Roman"/>
          <w:sz w:val="28"/>
          <w:szCs w:val="28"/>
          <w:lang w:val="ru-RU"/>
        </w:rPr>
        <w:t xml:space="preserve"> значение, то</w:t>
      </w:r>
    </w:p>
    <w:p w:rsidR="009023E0" w:rsidRPr="00986667" w:rsidRDefault="009023E0" w:rsidP="009023E0">
      <w:pPr>
        <w:spacing w:line="240" w:lineRule="auto"/>
        <w:rPr>
          <w:rFonts w:ascii="Times New Roman" w:eastAsiaTheme="minorEastAsia" w:hAnsi="Times New Roman" w:cs="Times New Roman"/>
          <w:sz w:val="28"/>
          <w:szCs w:val="28"/>
          <w:lang w:val="ru-RU"/>
        </w:rPr>
      </w:pPr>
      <w:r w:rsidRPr="00986667">
        <w:rPr>
          <w:rFonts w:ascii="Times New Roman" w:eastAsiaTheme="minorEastAsia" w:hAnsi="Times New Roman" w:cs="Times New Roman"/>
          <w:sz w:val="28"/>
          <w:szCs w:val="28"/>
          <w:lang w:val="ru-RU"/>
        </w:rPr>
        <w:t>Балл</w:t>
      </w:r>
      <w:r>
        <w:rPr>
          <w:rFonts w:ascii="Times New Roman" w:eastAsiaTheme="minorEastAsia" w:hAnsi="Times New Roman" w:cs="Times New Roman"/>
          <w:sz w:val="28"/>
          <w:szCs w:val="28"/>
          <w:lang w:val="ru-RU"/>
        </w:rPr>
        <w:t xml:space="preserve"> </w:t>
      </w:r>
      <w:r w:rsidRPr="00986667">
        <w:rPr>
          <w:rFonts w:ascii="Times New Roman" w:eastAsiaTheme="minorEastAsia" w:hAnsi="Times New Roman" w:cs="Times New Roman"/>
          <w:sz w:val="28"/>
          <w:szCs w:val="28"/>
          <w:lang w:val="ru-RU"/>
        </w:rPr>
        <w:t>=</w:t>
      </w:r>
      <w:r>
        <w:rPr>
          <w:rFonts w:ascii="Times New Roman" w:eastAsiaTheme="minorEastAsia" w:hAnsi="Times New Roman" w:cs="Times New Roman"/>
          <w:sz w:val="28"/>
          <w:szCs w:val="28"/>
          <w:lang w:val="ru-RU"/>
        </w:rPr>
        <w:t xml:space="preserve"> </w:t>
      </w:r>
      <w:r w:rsidRPr="00986667">
        <w:rPr>
          <w:rFonts w:ascii="Times New Roman" w:eastAsiaTheme="minorEastAsia" w:hAnsi="Times New Roman" w:cs="Times New Roman"/>
          <w:sz w:val="28"/>
          <w:szCs w:val="28"/>
          <w:lang w:val="ru-RU"/>
        </w:rPr>
        <w:t>Количество баллов за максимальное значение</w:t>
      </w:r>
    </w:p>
    <w:p w:rsidR="009023E0" w:rsidRPr="00986667" w:rsidRDefault="009023E0" w:rsidP="009023E0">
      <w:pPr>
        <w:spacing w:line="240" w:lineRule="auto"/>
        <w:rPr>
          <w:rFonts w:ascii="Times New Roman" w:eastAsiaTheme="minorEastAsia" w:hAnsi="Times New Roman" w:cs="Times New Roman"/>
          <w:sz w:val="28"/>
          <w:szCs w:val="28"/>
          <w:lang w:val="ru-RU"/>
        </w:rPr>
      </w:pPr>
    </w:p>
    <w:p w:rsidR="00854BF6" w:rsidRPr="00986667" w:rsidRDefault="00854BF6" w:rsidP="00854BF6">
      <w:pPr>
        <w:spacing w:line="240" w:lineRule="auto"/>
        <w:rPr>
          <w:rFonts w:ascii="Times New Roman" w:eastAsiaTheme="minorEastAsia" w:hAnsi="Times New Roman" w:cs="Times New Roman"/>
          <w:sz w:val="28"/>
          <w:szCs w:val="28"/>
          <w:lang w:val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val="ru-RU"/>
        </w:rPr>
        <w:t xml:space="preserve">Таблица 2 - </w:t>
      </w:r>
      <w:r w:rsidRPr="00986667">
        <w:rPr>
          <w:rFonts w:ascii="Times New Roman" w:eastAsiaTheme="minorEastAsia" w:hAnsi="Times New Roman" w:cs="Times New Roman"/>
          <w:sz w:val="28"/>
          <w:szCs w:val="28"/>
          <w:lang w:val="ru-RU"/>
        </w:rPr>
        <w:t xml:space="preserve">Таблица </w:t>
      </w:r>
      <w:r>
        <w:rPr>
          <w:rFonts w:ascii="Times New Roman" w:eastAsiaTheme="minorEastAsia" w:hAnsi="Times New Roman" w:cs="Times New Roman"/>
          <w:sz w:val="28"/>
          <w:szCs w:val="28"/>
          <w:lang w:val="ru-RU"/>
        </w:rPr>
        <w:t xml:space="preserve">пороговых значений и </w:t>
      </w:r>
      <w:proofErr w:type="gramStart"/>
      <w:r>
        <w:rPr>
          <w:rFonts w:ascii="Times New Roman" w:eastAsiaTheme="minorEastAsia" w:hAnsi="Times New Roman" w:cs="Times New Roman"/>
          <w:sz w:val="28"/>
          <w:szCs w:val="28"/>
          <w:lang w:val="ru-RU"/>
        </w:rPr>
        <w:t xml:space="preserve">баллов </w:t>
      </w:r>
      <w:r w:rsidRPr="00986667">
        <w:rPr>
          <w:rFonts w:ascii="Times New Roman" w:eastAsiaTheme="minorEastAsia" w:hAnsi="Times New Roman" w:cs="Times New Roman"/>
          <w:sz w:val="28"/>
          <w:szCs w:val="28"/>
          <w:lang w:val="ru-RU"/>
        </w:rPr>
        <w:t xml:space="preserve"> для</w:t>
      </w:r>
      <w:proofErr w:type="gramEnd"/>
      <w:r w:rsidRPr="00986667">
        <w:rPr>
          <w:rFonts w:ascii="Times New Roman" w:eastAsiaTheme="minorEastAsia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eastAsiaTheme="minorEastAsia" w:hAnsi="Times New Roman" w:cs="Times New Roman"/>
          <w:sz w:val="28"/>
          <w:szCs w:val="28"/>
          <w:lang w:val="ru-RU"/>
        </w:rPr>
        <w:t>ключевых п</w:t>
      </w:r>
      <w:r w:rsidRPr="00986667">
        <w:rPr>
          <w:rFonts w:ascii="Times New Roman" w:eastAsiaTheme="minorEastAsia" w:hAnsi="Times New Roman" w:cs="Times New Roman"/>
          <w:sz w:val="28"/>
          <w:szCs w:val="28"/>
          <w:lang w:val="ru-RU"/>
        </w:rPr>
        <w:t>оказателей</w:t>
      </w:r>
      <w:r>
        <w:rPr>
          <w:rFonts w:ascii="Times New Roman" w:eastAsiaTheme="minorEastAsia" w:hAnsi="Times New Roman" w:cs="Times New Roman"/>
          <w:sz w:val="28"/>
          <w:szCs w:val="28"/>
          <w:lang w:val="ru-RU"/>
        </w:rPr>
        <w:t xml:space="preserve"> эффективности заведующих кафедрами и деканов факультетов</w:t>
      </w:r>
      <w:r w:rsidRPr="00986667">
        <w:rPr>
          <w:rFonts w:ascii="Times New Roman" w:eastAsiaTheme="minorEastAsia" w:hAnsi="Times New Roman" w:cs="Times New Roman"/>
          <w:sz w:val="28"/>
          <w:szCs w:val="28"/>
          <w:lang w:val="ru-RU"/>
        </w:rPr>
        <w:t>:</w:t>
      </w:r>
    </w:p>
    <w:tbl>
      <w:tblPr>
        <w:tblStyle w:val="a4"/>
        <w:tblW w:w="13875" w:type="dxa"/>
        <w:tblLook w:val="04A0" w:firstRow="1" w:lastRow="0" w:firstColumn="1" w:lastColumn="0" w:noHBand="0" w:noVBand="1"/>
      </w:tblPr>
      <w:tblGrid>
        <w:gridCol w:w="458"/>
        <w:gridCol w:w="2607"/>
        <w:gridCol w:w="1829"/>
        <w:gridCol w:w="1714"/>
        <w:gridCol w:w="1917"/>
        <w:gridCol w:w="1756"/>
        <w:gridCol w:w="1709"/>
        <w:gridCol w:w="1885"/>
      </w:tblGrid>
      <w:tr w:rsidR="009023E0" w:rsidRPr="00D926F1" w:rsidTr="009023E0">
        <w:tc>
          <w:tcPr>
            <w:tcW w:w="0" w:type="auto"/>
            <w:shd w:val="clear" w:color="auto" w:fill="BFBFBF" w:themeFill="background1" w:themeFillShade="BF"/>
          </w:tcPr>
          <w:p w:rsidR="009023E0" w:rsidRPr="00EF4CE4" w:rsidRDefault="009023E0" w:rsidP="009023E0">
            <w:pPr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ru-RU"/>
              </w:rPr>
            </w:pPr>
            <w:r w:rsidRPr="00EF4CE4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ru-RU"/>
              </w:rPr>
              <w:t>№</w:t>
            </w:r>
          </w:p>
        </w:tc>
        <w:tc>
          <w:tcPr>
            <w:tcW w:w="2607" w:type="dxa"/>
            <w:shd w:val="clear" w:color="auto" w:fill="BFBFBF" w:themeFill="background1" w:themeFillShade="BF"/>
          </w:tcPr>
          <w:p w:rsidR="009023E0" w:rsidRPr="00EF4CE4" w:rsidRDefault="009023E0" w:rsidP="009023E0">
            <w:pPr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ru-RU"/>
              </w:rPr>
            </w:pPr>
            <w:r w:rsidRPr="00EF4CE4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ru-RU"/>
              </w:rPr>
              <w:t>Показатели</w:t>
            </w:r>
          </w:p>
        </w:tc>
        <w:tc>
          <w:tcPr>
            <w:tcW w:w="0" w:type="auto"/>
            <w:shd w:val="clear" w:color="auto" w:fill="BFBFBF" w:themeFill="background1" w:themeFillShade="BF"/>
          </w:tcPr>
          <w:p w:rsidR="009023E0" w:rsidRPr="00EF4CE4" w:rsidRDefault="009023E0" w:rsidP="009023E0">
            <w:pPr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ru-RU"/>
              </w:rPr>
            </w:pPr>
            <w:r w:rsidRPr="00EF4CE4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ru-RU"/>
              </w:rPr>
              <w:t>Минимальное значение показателя</w:t>
            </w:r>
          </w:p>
        </w:tc>
        <w:tc>
          <w:tcPr>
            <w:tcW w:w="0" w:type="auto"/>
            <w:shd w:val="clear" w:color="auto" w:fill="BFBFBF" w:themeFill="background1" w:themeFillShade="BF"/>
          </w:tcPr>
          <w:p w:rsidR="009023E0" w:rsidRPr="00EF4CE4" w:rsidRDefault="009023E0" w:rsidP="009023E0">
            <w:pPr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ru-RU"/>
              </w:rPr>
            </w:pPr>
            <w:r w:rsidRPr="00EF4CE4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ru-RU"/>
              </w:rPr>
              <w:t xml:space="preserve">Значение показателя в </w:t>
            </w:r>
            <w:r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ru-RU"/>
              </w:rPr>
              <w:t>центральной точке</w:t>
            </w:r>
          </w:p>
        </w:tc>
        <w:tc>
          <w:tcPr>
            <w:tcW w:w="0" w:type="auto"/>
            <w:shd w:val="clear" w:color="auto" w:fill="BFBFBF" w:themeFill="background1" w:themeFillShade="BF"/>
          </w:tcPr>
          <w:p w:rsidR="009023E0" w:rsidRPr="00EF4CE4" w:rsidRDefault="009023E0" w:rsidP="009023E0">
            <w:pPr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ru-RU"/>
              </w:rPr>
            </w:pPr>
            <w:r w:rsidRPr="00EF4CE4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ru-RU"/>
              </w:rPr>
              <w:t>Максимальное значение показателя</w:t>
            </w:r>
          </w:p>
        </w:tc>
        <w:tc>
          <w:tcPr>
            <w:tcW w:w="0" w:type="auto"/>
            <w:shd w:val="clear" w:color="auto" w:fill="BFBFBF" w:themeFill="background1" w:themeFillShade="BF"/>
          </w:tcPr>
          <w:p w:rsidR="009023E0" w:rsidRPr="00EF4CE4" w:rsidRDefault="009023E0" w:rsidP="009023E0">
            <w:pPr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ru-RU"/>
              </w:rPr>
            </w:pPr>
            <w:r w:rsidRPr="00EF4CE4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ru-RU"/>
              </w:rPr>
              <w:t>Балл за минимальное значение</w:t>
            </w:r>
          </w:p>
        </w:tc>
        <w:tc>
          <w:tcPr>
            <w:tcW w:w="0" w:type="auto"/>
            <w:shd w:val="clear" w:color="auto" w:fill="BFBFBF" w:themeFill="background1" w:themeFillShade="BF"/>
          </w:tcPr>
          <w:p w:rsidR="009023E0" w:rsidRPr="00EF4CE4" w:rsidRDefault="009023E0" w:rsidP="009023E0">
            <w:pPr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ru-RU"/>
              </w:rPr>
            </w:pPr>
            <w:r w:rsidRPr="00EF4CE4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ru-RU"/>
              </w:rPr>
              <w:t xml:space="preserve">Количество баллов в </w:t>
            </w:r>
            <w:r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ru-RU"/>
              </w:rPr>
              <w:t>центральной точке</w:t>
            </w:r>
          </w:p>
        </w:tc>
        <w:tc>
          <w:tcPr>
            <w:tcW w:w="0" w:type="auto"/>
            <w:shd w:val="clear" w:color="auto" w:fill="BFBFBF" w:themeFill="background1" w:themeFillShade="BF"/>
          </w:tcPr>
          <w:p w:rsidR="009023E0" w:rsidRPr="00EF4CE4" w:rsidRDefault="009023E0" w:rsidP="009023E0">
            <w:pPr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ru-RU"/>
              </w:rPr>
            </w:pPr>
            <w:r w:rsidRPr="00EF4CE4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ru-RU"/>
              </w:rPr>
              <w:t>Количество баллов за максимальное значение</w:t>
            </w:r>
          </w:p>
        </w:tc>
      </w:tr>
      <w:tr w:rsidR="009023E0" w:rsidRPr="00EF4CE4" w:rsidTr="009023E0">
        <w:tc>
          <w:tcPr>
            <w:tcW w:w="0" w:type="auto"/>
          </w:tcPr>
          <w:p w:rsidR="009023E0" w:rsidRPr="00EF4CE4" w:rsidRDefault="009023E0" w:rsidP="009023E0">
            <w:pPr>
              <w:rPr>
                <w:rFonts w:ascii="Times New Roman" w:eastAsiaTheme="minorEastAsia" w:hAnsi="Times New Roman" w:cs="Times New Roman"/>
                <w:sz w:val="24"/>
                <w:szCs w:val="24"/>
                <w:lang w:val="ru-RU"/>
              </w:rPr>
            </w:pPr>
            <w:r w:rsidRPr="00EF4CE4">
              <w:rPr>
                <w:rFonts w:ascii="Times New Roman" w:eastAsiaTheme="minorEastAsia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2607" w:type="dxa"/>
          </w:tcPr>
          <w:p w:rsidR="009023E0" w:rsidRPr="00EF4CE4" w:rsidRDefault="009023E0" w:rsidP="009023E0">
            <w:pPr>
              <w:pStyle w:val="Default"/>
              <w:rPr>
                <w:rFonts w:ascii="Times New Roman" w:hAnsi="Times New Roman" w:cs="Times New Roman"/>
              </w:rPr>
            </w:pPr>
            <w:r w:rsidRPr="00EF4CE4">
              <w:rPr>
                <w:rFonts w:ascii="Times New Roman" w:hAnsi="Times New Roman" w:cs="Times New Roman"/>
              </w:rPr>
              <w:t>Суммарный SNIP публикаций за 3 года на 1 ставку</w:t>
            </w:r>
          </w:p>
        </w:tc>
        <w:tc>
          <w:tcPr>
            <w:tcW w:w="0" w:type="auto"/>
          </w:tcPr>
          <w:p w:rsidR="009023E0" w:rsidRPr="00EF4CE4" w:rsidRDefault="009023E0" w:rsidP="009023E0">
            <w:pPr>
              <w:rPr>
                <w:rFonts w:ascii="Times New Roman" w:eastAsiaTheme="minorEastAsia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0" w:type="auto"/>
          </w:tcPr>
          <w:p w:rsidR="009023E0" w:rsidRPr="00EF4CE4" w:rsidRDefault="009023E0" w:rsidP="009023E0">
            <w:pPr>
              <w:rPr>
                <w:rFonts w:ascii="Times New Roman" w:eastAsiaTheme="minorEastAsia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ru-RU"/>
              </w:rPr>
              <w:t>3,5</w:t>
            </w:r>
          </w:p>
        </w:tc>
        <w:tc>
          <w:tcPr>
            <w:tcW w:w="0" w:type="auto"/>
          </w:tcPr>
          <w:p w:rsidR="009023E0" w:rsidRPr="00EF4CE4" w:rsidRDefault="009023E0" w:rsidP="009023E0">
            <w:pPr>
              <w:rPr>
                <w:rFonts w:ascii="Times New Roman" w:eastAsiaTheme="minorEastAsia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ru-RU"/>
              </w:rPr>
              <w:t>7</w:t>
            </w:r>
          </w:p>
        </w:tc>
        <w:tc>
          <w:tcPr>
            <w:tcW w:w="0" w:type="auto"/>
          </w:tcPr>
          <w:p w:rsidR="009023E0" w:rsidRPr="00EF4CE4" w:rsidRDefault="009023E0" w:rsidP="009023E0">
            <w:pPr>
              <w:rPr>
                <w:rFonts w:ascii="Times New Roman" w:eastAsiaTheme="minorEastAsia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0" w:type="auto"/>
          </w:tcPr>
          <w:p w:rsidR="009023E0" w:rsidRPr="00EF4CE4" w:rsidRDefault="009023E0" w:rsidP="009023E0">
            <w:pPr>
              <w:rPr>
                <w:rFonts w:ascii="Times New Roman" w:eastAsiaTheme="minorEastAsia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ru-RU"/>
              </w:rPr>
              <w:t>100</w:t>
            </w:r>
          </w:p>
        </w:tc>
        <w:tc>
          <w:tcPr>
            <w:tcW w:w="0" w:type="auto"/>
          </w:tcPr>
          <w:p w:rsidR="009023E0" w:rsidRPr="00EF4CE4" w:rsidRDefault="009023E0" w:rsidP="009023E0">
            <w:pPr>
              <w:rPr>
                <w:rFonts w:ascii="Times New Roman" w:eastAsiaTheme="minorEastAsia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ru-RU"/>
              </w:rPr>
              <w:t>200</w:t>
            </w:r>
          </w:p>
        </w:tc>
      </w:tr>
      <w:tr w:rsidR="009023E0" w:rsidRPr="00EF4CE4" w:rsidTr="009023E0">
        <w:tc>
          <w:tcPr>
            <w:tcW w:w="0" w:type="auto"/>
          </w:tcPr>
          <w:p w:rsidR="009023E0" w:rsidRPr="00EF4CE4" w:rsidRDefault="009023E0" w:rsidP="009023E0">
            <w:pPr>
              <w:rPr>
                <w:rFonts w:ascii="Times New Roman" w:eastAsiaTheme="minorEastAsia" w:hAnsi="Times New Roman" w:cs="Times New Roman"/>
                <w:sz w:val="24"/>
                <w:szCs w:val="24"/>
                <w:lang w:val="ru-RU"/>
              </w:rPr>
            </w:pPr>
            <w:r w:rsidRPr="00EF4CE4">
              <w:rPr>
                <w:rFonts w:ascii="Times New Roman" w:eastAsiaTheme="minorEastAsia" w:hAnsi="Times New Roman" w:cs="Times New Roman"/>
                <w:sz w:val="24"/>
                <w:szCs w:val="24"/>
                <w:lang w:val="ru-RU"/>
              </w:rPr>
              <w:t>2</w:t>
            </w:r>
          </w:p>
        </w:tc>
        <w:tc>
          <w:tcPr>
            <w:tcW w:w="2607" w:type="dxa"/>
          </w:tcPr>
          <w:p w:rsidR="009023E0" w:rsidRPr="00EF4CE4" w:rsidRDefault="00D926F1" w:rsidP="00D926F1">
            <w:pPr>
              <w:pStyle w:val="Default"/>
              <w:rPr>
                <w:rFonts w:ascii="Times New Roman" w:hAnsi="Times New Roman" w:cs="Times New Roman"/>
              </w:rPr>
            </w:pPr>
            <w:r w:rsidRPr="00D926F1">
              <w:rPr>
                <w:rFonts w:ascii="Times New Roman" w:hAnsi="Times New Roman" w:cs="Times New Roman"/>
              </w:rPr>
              <w:t>Количество ТОП 25% по цитируемости публикаций в соответствующей области специализации, на 1 ставку</w:t>
            </w:r>
          </w:p>
        </w:tc>
        <w:tc>
          <w:tcPr>
            <w:tcW w:w="0" w:type="auto"/>
          </w:tcPr>
          <w:p w:rsidR="009023E0" w:rsidRPr="00EF4CE4" w:rsidRDefault="009023E0" w:rsidP="009023E0">
            <w:pPr>
              <w:rPr>
                <w:rFonts w:ascii="Times New Roman" w:eastAsiaTheme="minorEastAsia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0" w:type="auto"/>
          </w:tcPr>
          <w:p w:rsidR="009023E0" w:rsidRPr="00EF4CE4" w:rsidRDefault="009023E0" w:rsidP="009023E0">
            <w:pPr>
              <w:rPr>
                <w:rFonts w:ascii="Times New Roman" w:eastAsiaTheme="minorEastAsia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ru-RU"/>
              </w:rPr>
              <w:t>0,5</w:t>
            </w:r>
          </w:p>
        </w:tc>
        <w:tc>
          <w:tcPr>
            <w:tcW w:w="0" w:type="auto"/>
          </w:tcPr>
          <w:p w:rsidR="009023E0" w:rsidRPr="00EF4CE4" w:rsidRDefault="009023E0" w:rsidP="009023E0">
            <w:pPr>
              <w:rPr>
                <w:rFonts w:ascii="Times New Roman" w:eastAsiaTheme="minorEastAsia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0" w:type="auto"/>
          </w:tcPr>
          <w:p w:rsidR="009023E0" w:rsidRPr="00EF4CE4" w:rsidRDefault="009023E0" w:rsidP="009023E0">
            <w:pPr>
              <w:rPr>
                <w:rFonts w:ascii="Times New Roman" w:eastAsiaTheme="minorEastAsia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0" w:type="auto"/>
          </w:tcPr>
          <w:p w:rsidR="009023E0" w:rsidRPr="00EF4CE4" w:rsidRDefault="009023E0" w:rsidP="009023E0">
            <w:pPr>
              <w:rPr>
                <w:rFonts w:ascii="Times New Roman" w:eastAsiaTheme="minorEastAsia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ru-RU"/>
              </w:rPr>
              <w:t>25</w:t>
            </w:r>
          </w:p>
        </w:tc>
        <w:tc>
          <w:tcPr>
            <w:tcW w:w="0" w:type="auto"/>
          </w:tcPr>
          <w:p w:rsidR="009023E0" w:rsidRPr="00EF4CE4" w:rsidRDefault="009023E0" w:rsidP="009023E0">
            <w:pPr>
              <w:rPr>
                <w:rFonts w:ascii="Times New Roman" w:eastAsiaTheme="minorEastAsia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ru-RU"/>
              </w:rPr>
              <w:t>50</w:t>
            </w:r>
          </w:p>
        </w:tc>
      </w:tr>
      <w:tr w:rsidR="009023E0" w:rsidRPr="00EF4CE4" w:rsidTr="009023E0">
        <w:tc>
          <w:tcPr>
            <w:tcW w:w="0" w:type="auto"/>
          </w:tcPr>
          <w:p w:rsidR="009023E0" w:rsidRPr="00EF4CE4" w:rsidRDefault="009023E0" w:rsidP="009023E0">
            <w:pPr>
              <w:rPr>
                <w:rFonts w:ascii="Times New Roman" w:eastAsiaTheme="minorEastAsia" w:hAnsi="Times New Roman" w:cs="Times New Roman"/>
                <w:sz w:val="24"/>
                <w:szCs w:val="24"/>
                <w:lang w:val="ru-RU"/>
              </w:rPr>
            </w:pPr>
            <w:r w:rsidRPr="00EF4CE4">
              <w:rPr>
                <w:rFonts w:ascii="Times New Roman" w:eastAsiaTheme="minorEastAsia" w:hAnsi="Times New Roman" w:cs="Times New Roman"/>
                <w:sz w:val="24"/>
                <w:szCs w:val="24"/>
                <w:lang w:val="ru-RU"/>
              </w:rPr>
              <w:t>3</w:t>
            </w:r>
          </w:p>
        </w:tc>
        <w:tc>
          <w:tcPr>
            <w:tcW w:w="2607" w:type="dxa"/>
          </w:tcPr>
          <w:p w:rsidR="009023E0" w:rsidRPr="00EF4CE4" w:rsidRDefault="009023E0" w:rsidP="009023E0">
            <w:pPr>
              <w:pStyle w:val="Default"/>
              <w:rPr>
                <w:rFonts w:ascii="Times New Roman" w:hAnsi="Times New Roman" w:cs="Times New Roman"/>
              </w:rPr>
            </w:pPr>
            <w:r w:rsidRPr="00EF4CE4">
              <w:rPr>
                <w:rFonts w:ascii="Times New Roman" w:hAnsi="Times New Roman" w:cs="Times New Roman"/>
              </w:rPr>
              <w:t>Объем выплат по НИР и ОКР на 1 ставку</w:t>
            </w:r>
          </w:p>
        </w:tc>
        <w:tc>
          <w:tcPr>
            <w:tcW w:w="0" w:type="auto"/>
          </w:tcPr>
          <w:p w:rsidR="009023E0" w:rsidRPr="00EF4CE4" w:rsidRDefault="009023E0" w:rsidP="009023E0">
            <w:pPr>
              <w:rPr>
                <w:rFonts w:ascii="Times New Roman" w:eastAsiaTheme="minorEastAsia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0" w:type="auto"/>
          </w:tcPr>
          <w:p w:rsidR="009023E0" w:rsidRPr="00EF4CE4" w:rsidRDefault="009023E0" w:rsidP="009023E0">
            <w:pPr>
              <w:rPr>
                <w:rFonts w:ascii="Times New Roman" w:eastAsiaTheme="minorEastAsia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ru-RU"/>
              </w:rPr>
              <w:t xml:space="preserve">2 500 000 </w:t>
            </w:r>
            <w:proofErr w:type="spellStart"/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ru-RU"/>
              </w:rPr>
              <w:t>руб</w:t>
            </w:r>
            <w:proofErr w:type="spellEnd"/>
          </w:p>
        </w:tc>
        <w:tc>
          <w:tcPr>
            <w:tcW w:w="0" w:type="auto"/>
          </w:tcPr>
          <w:p w:rsidR="009023E0" w:rsidRPr="00EF4CE4" w:rsidRDefault="009023E0" w:rsidP="009023E0">
            <w:pPr>
              <w:rPr>
                <w:rFonts w:ascii="Times New Roman" w:eastAsiaTheme="minorEastAsia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ru-RU"/>
              </w:rPr>
              <w:t xml:space="preserve">5 000 000 </w:t>
            </w:r>
            <w:proofErr w:type="spellStart"/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ru-RU"/>
              </w:rPr>
              <w:t>руб</w:t>
            </w:r>
            <w:proofErr w:type="spellEnd"/>
          </w:p>
        </w:tc>
        <w:tc>
          <w:tcPr>
            <w:tcW w:w="0" w:type="auto"/>
          </w:tcPr>
          <w:p w:rsidR="009023E0" w:rsidRPr="00EF4CE4" w:rsidRDefault="009023E0" w:rsidP="009023E0">
            <w:pPr>
              <w:rPr>
                <w:rFonts w:ascii="Times New Roman" w:eastAsiaTheme="minorEastAsia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0" w:type="auto"/>
          </w:tcPr>
          <w:p w:rsidR="009023E0" w:rsidRPr="00EF4CE4" w:rsidRDefault="009023E0" w:rsidP="009023E0">
            <w:pPr>
              <w:rPr>
                <w:rFonts w:ascii="Times New Roman" w:eastAsiaTheme="minorEastAsia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ru-RU"/>
              </w:rPr>
              <w:t>75</w:t>
            </w:r>
          </w:p>
        </w:tc>
        <w:tc>
          <w:tcPr>
            <w:tcW w:w="0" w:type="auto"/>
          </w:tcPr>
          <w:p w:rsidR="009023E0" w:rsidRPr="00EF4CE4" w:rsidRDefault="009023E0" w:rsidP="009023E0">
            <w:pPr>
              <w:rPr>
                <w:rFonts w:ascii="Times New Roman" w:eastAsiaTheme="minorEastAsia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ru-RU"/>
              </w:rPr>
              <w:t>100</w:t>
            </w:r>
          </w:p>
        </w:tc>
      </w:tr>
      <w:tr w:rsidR="009023E0" w:rsidRPr="00EF4CE4" w:rsidTr="009023E0">
        <w:tc>
          <w:tcPr>
            <w:tcW w:w="0" w:type="auto"/>
          </w:tcPr>
          <w:p w:rsidR="009023E0" w:rsidRPr="00EF4CE4" w:rsidRDefault="009023E0" w:rsidP="009023E0">
            <w:pPr>
              <w:rPr>
                <w:rFonts w:ascii="Times New Roman" w:eastAsiaTheme="minorEastAsia" w:hAnsi="Times New Roman" w:cs="Times New Roman"/>
                <w:sz w:val="24"/>
                <w:szCs w:val="24"/>
                <w:lang w:val="ru-RU"/>
              </w:rPr>
            </w:pPr>
            <w:r w:rsidRPr="00EF4CE4">
              <w:rPr>
                <w:rFonts w:ascii="Times New Roman" w:eastAsiaTheme="minorEastAsia" w:hAnsi="Times New Roman" w:cs="Times New Roman"/>
                <w:sz w:val="24"/>
                <w:szCs w:val="24"/>
                <w:lang w:val="ru-RU"/>
              </w:rPr>
              <w:t>4</w:t>
            </w:r>
          </w:p>
        </w:tc>
        <w:tc>
          <w:tcPr>
            <w:tcW w:w="2607" w:type="dxa"/>
          </w:tcPr>
          <w:p w:rsidR="009023E0" w:rsidRPr="00EF4CE4" w:rsidRDefault="00854BF6" w:rsidP="009023E0">
            <w:pPr>
              <w:pStyle w:val="Default"/>
              <w:rPr>
                <w:rFonts w:ascii="Times New Roman" w:hAnsi="Times New Roman" w:cs="Times New Roman"/>
              </w:rPr>
            </w:pPr>
            <w:r w:rsidRPr="00854BF6">
              <w:rPr>
                <w:rFonts w:ascii="Times New Roman" w:hAnsi="Times New Roman" w:cs="Times New Roman"/>
              </w:rPr>
              <w:t>Показатель качества набора на бюджетные места</w:t>
            </w:r>
          </w:p>
        </w:tc>
        <w:tc>
          <w:tcPr>
            <w:tcW w:w="0" w:type="auto"/>
          </w:tcPr>
          <w:p w:rsidR="009023E0" w:rsidRPr="00EF4CE4" w:rsidRDefault="009023E0" w:rsidP="009023E0">
            <w:pPr>
              <w:rPr>
                <w:rFonts w:ascii="Times New Roman" w:eastAsiaTheme="minorEastAsia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ru-RU"/>
              </w:rPr>
              <w:t>32</w:t>
            </w:r>
          </w:p>
        </w:tc>
        <w:tc>
          <w:tcPr>
            <w:tcW w:w="0" w:type="auto"/>
          </w:tcPr>
          <w:p w:rsidR="009023E0" w:rsidRPr="00EF4CE4" w:rsidRDefault="009023E0" w:rsidP="009023E0">
            <w:pPr>
              <w:rPr>
                <w:rFonts w:ascii="Times New Roman" w:eastAsiaTheme="minorEastAsia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ru-RU"/>
              </w:rPr>
              <w:t>66</w:t>
            </w:r>
          </w:p>
        </w:tc>
        <w:tc>
          <w:tcPr>
            <w:tcW w:w="0" w:type="auto"/>
          </w:tcPr>
          <w:p w:rsidR="009023E0" w:rsidRPr="00EF4CE4" w:rsidRDefault="009023E0" w:rsidP="009023E0">
            <w:pPr>
              <w:rPr>
                <w:rFonts w:ascii="Times New Roman" w:eastAsiaTheme="minorEastAsia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ru-RU"/>
              </w:rPr>
              <w:t>100</w:t>
            </w:r>
          </w:p>
        </w:tc>
        <w:tc>
          <w:tcPr>
            <w:tcW w:w="0" w:type="auto"/>
          </w:tcPr>
          <w:p w:rsidR="009023E0" w:rsidRPr="00EF4CE4" w:rsidRDefault="009023E0" w:rsidP="009023E0">
            <w:pPr>
              <w:rPr>
                <w:rFonts w:ascii="Times New Roman" w:eastAsiaTheme="minorEastAsia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0" w:type="auto"/>
          </w:tcPr>
          <w:p w:rsidR="009023E0" w:rsidRPr="00EF4CE4" w:rsidRDefault="009023E0" w:rsidP="009023E0">
            <w:pPr>
              <w:rPr>
                <w:rFonts w:ascii="Times New Roman" w:eastAsiaTheme="minorEastAsia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ru-RU"/>
              </w:rPr>
              <w:t>50</w:t>
            </w:r>
          </w:p>
        </w:tc>
        <w:tc>
          <w:tcPr>
            <w:tcW w:w="0" w:type="auto"/>
          </w:tcPr>
          <w:p w:rsidR="009023E0" w:rsidRPr="00EF4CE4" w:rsidRDefault="009023E0" w:rsidP="009023E0">
            <w:pPr>
              <w:rPr>
                <w:rFonts w:ascii="Times New Roman" w:eastAsiaTheme="minorEastAsia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ru-RU"/>
              </w:rPr>
              <w:t>100</w:t>
            </w:r>
          </w:p>
        </w:tc>
      </w:tr>
      <w:tr w:rsidR="009023E0" w:rsidRPr="00EF4CE4" w:rsidTr="009023E0">
        <w:tc>
          <w:tcPr>
            <w:tcW w:w="0" w:type="auto"/>
          </w:tcPr>
          <w:p w:rsidR="009023E0" w:rsidRPr="00EF4CE4" w:rsidRDefault="009023E0" w:rsidP="009023E0">
            <w:pPr>
              <w:rPr>
                <w:rFonts w:ascii="Times New Roman" w:eastAsiaTheme="minorEastAsia" w:hAnsi="Times New Roman" w:cs="Times New Roman"/>
                <w:sz w:val="24"/>
                <w:szCs w:val="24"/>
                <w:lang w:val="ru-RU"/>
              </w:rPr>
            </w:pPr>
            <w:r w:rsidRPr="00EF4CE4">
              <w:rPr>
                <w:rFonts w:ascii="Times New Roman" w:eastAsiaTheme="minorEastAsia" w:hAnsi="Times New Roman" w:cs="Times New Roman"/>
                <w:sz w:val="24"/>
                <w:szCs w:val="24"/>
                <w:lang w:val="ru-RU"/>
              </w:rPr>
              <w:t>5</w:t>
            </w:r>
          </w:p>
        </w:tc>
        <w:tc>
          <w:tcPr>
            <w:tcW w:w="2607" w:type="dxa"/>
          </w:tcPr>
          <w:p w:rsidR="009023E0" w:rsidRPr="00EF4CE4" w:rsidRDefault="009023E0" w:rsidP="009023E0">
            <w:pPr>
              <w:pStyle w:val="Default"/>
              <w:rPr>
                <w:rFonts w:ascii="Times New Roman" w:hAnsi="Times New Roman" w:cs="Times New Roman"/>
              </w:rPr>
            </w:pPr>
            <w:r w:rsidRPr="00EF4CE4">
              <w:rPr>
                <w:rFonts w:ascii="Times New Roman" w:hAnsi="Times New Roman" w:cs="Times New Roman"/>
              </w:rPr>
              <w:t>Количество магистров и аспирантов, поступивших из других вузов</w:t>
            </w:r>
          </w:p>
        </w:tc>
        <w:tc>
          <w:tcPr>
            <w:tcW w:w="0" w:type="auto"/>
          </w:tcPr>
          <w:p w:rsidR="009023E0" w:rsidRPr="00EF4CE4" w:rsidRDefault="009023E0" w:rsidP="009023E0">
            <w:pPr>
              <w:rPr>
                <w:rFonts w:ascii="Times New Roman" w:eastAsiaTheme="minorEastAsia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0" w:type="auto"/>
          </w:tcPr>
          <w:p w:rsidR="009023E0" w:rsidRPr="00EF4CE4" w:rsidRDefault="009023E0" w:rsidP="009023E0">
            <w:pPr>
              <w:rPr>
                <w:rFonts w:ascii="Times New Roman" w:eastAsiaTheme="minorEastAsia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ru-RU"/>
              </w:rPr>
              <w:t>15</w:t>
            </w:r>
          </w:p>
        </w:tc>
        <w:tc>
          <w:tcPr>
            <w:tcW w:w="0" w:type="auto"/>
          </w:tcPr>
          <w:p w:rsidR="009023E0" w:rsidRPr="00EF4CE4" w:rsidRDefault="009023E0" w:rsidP="009023E0">
            <w:pPr>
              <w:rPr>
                <w:rFonts w:ascii="Times New Roman" w:eastAsiaTheme="minorEastAsia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ru-RU"/>
              </w:rPr>
              <w:t>30</w:t>
            </w:r>
          </w:p>
        </w:tc>
        <w:tc>
          <w:tcPr>
            <w:tcW w:w="0" w:type="auto"/>
          </w:tcPr>
          <w:p w:rsidR="009023E0" w:rsidRPr="00EF4CE4" w:rsidRDefault="009023E0" w:rsidP="009023E0">
            <w:pPr>
              <w:rPr>
                <w:rFonts w:ascii="Times New Roman" w:eastAsiaTheme="minorEastAsia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0" w:type="auto"/>
          </w:tcPr>
          <w:p w:rsidR="009023E0" w:rsidRPr="00EF4CE4" w:rsidRDefault="009023E0" w:rsidP="009023E0">
            <w:pPr>
              <w:rPr>
                <w:rFonts w:ascii="Times New Roman" w:eastAsiaTheme="minorEastAsia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ru-RU"/>
              </w:rPr>
              <w:t>25</w:t>
            </w:r>
          </w:p>
        </w:tc>
        <w:tc>
          <w:tcPr>
            <w:tcW w:w="0" w:type="auto"/>
          </w:tcPr>
          <w:p w:rsidR="009023E0" w:rsidRPr="00EF4CE4" w:rsidRDefault="009023E0" w:rsidP="009023E0">
            <w:pPr>
              <w:rPr>
                <w:rFonts w:ascii="Times New Roman" w:eastAsiaTheme="minorEastAsia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ru-RU"/>
              </w:rPr>
              <w:t>50</w:t>
            </w:r>
          </w:p>
        </w:tc>
      </w:tr>
      <w:tr w:rsidR="009023E0" w:rsidRPr="00EF4CE4" w:rsidTr="009023E0">
        <w:tc>
          <w:tcPr>
            <w:tcW w:w="0" w:type="auto"/>
          </w:tcPr>
          <w:p w:rsidR="009023E0" w:rsidRPr="00EF4CE4" w:rsidRDefault="009023E0" w:rsidP="009023E0">
            <w:pPr>
              <w:rPr>
                <w:rFonts w:ascii="Times New Roman" w:eastAsiaTheme="minorEastAsia" w:hAnsi="Times New Roman" w:cs="Times New Roman"/>
                <w:sz w:val="24"/>
                <w:szCs w:val="24"/>
                <w:lang w:val="ru-RU"/>
              </w:rPr>
            </w:pPr>
            <w:r w:rsidRPr="00EF4CE4">
              <w:rPr>
                <w:rFonts w:ascii="Times New Roman" w:eastAsiaTheme="minorEastAsia" w:hAnsi="Times New Roman" w:cs="Times New Roman"/>
                <w:sz w:val="24"/>
                <w:szCs w:val="24"/>
                <w:lang w:val="ru-RU"/>
              </w:rPr>
              <w:t>6</w:t>
            </w:r>
          </w:p>
        </w:tc>
        <w:tc>
          <w:tcPr>
            <w:tcW w:w="2607" w:type="dxa"/>
          </w:tcPr>
          <w:p w:rsidR="009023E0" w:rsidRPr="00EF4CE4" w:rsidRDefault="009023E0" w:rsidP="009023E0">
            <w:pPr>
              <w:pStyle w:val="Default"/>
              <w:rPr>
                <w:rFonts w:ascii="Times New Roman" w:hAnsi="Times New Roman" w:cs="Times New Roman"/>
              </w:rPr>
            </w:pPr>
            <w:r w:rsidRPr="00EF4CE4">
              <w:rPr>
                <w:rFonts w:ascii="Times New Roman" w:hAnsi="Times New Roman" w:cs="Times New Roman"/>
              </w:rPr>
              <w:t>Средняя стартовая заработная плата выпускников</w:t>
            </w:r>
          </w:p>
        </w:tc>
        <w:tc>
          <w:tcPr>
            <w:tcW w:w="0" w:type="auto"/>
          </w:tcPr>
          <w:p w:rsidR="009023E0" w:rsidRPr="00EF4CE4" w:rsidRDefault="009023E0" w:rsidP="009023E0">
            <w:pPr>
              <w:rPr>
                <w:rFonts w:ascii="Times New Roman" w:eastAsiaTheme="minorEastAsia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ru-RU"/>
              </w:rPr>
              <w:t xml:space="preserve">18 000 </w:t>
            </w:r>
            <w:proofErr w:type="spellStart"/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ru-RU"/>
              </w:rPr>
              <w:t>руб</w:t>
            </w:r>
            <w:proofErr w:type="spellEnd"/>
          </w:p>
        </w:tc>
        <w:tc>
          <w:tcPr>
            <w:tcW w:w="0" w:type="auto"/>
          </w:tcPr>
          <w:p w:rsidR="009023E0" w:rsidRPr="00EF4CE4" w:rsidRDefault="009023E0" w:rsidP="009023E0">
            <w:pPr>
              <w:rPr>
                <w:rFonts w:ascii="Times New Roman" w:eastAsiaTheme="minorEastAsia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ru-RU"/>
              </w:rPr>
              <w:t xml:space="preserve">29 000 </w:t>
            </w:r>
            <w:proofErr w:type="spellStart"/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ru-RU"/>
              </w:rPr>
              <w:t>руб</w:t>
            </w:r>
            <w:proofErr w:type="spellEnd"/>
          </w:p>
        </w:tc>
        <w:tc>
          <w:tcPr>
            <w:tcW w:w="0" w:type="auto"/>
          </w:tcPr>
          <w:p w:rsidR="009023E0" w:rsidRPr="00EF4CE4" w:rsidRDefault="009023E0" w:rsidP="009023E0">
            <w:pPr>
              <w:rPr>
                <w:rFonts w:ascii="Times New Roman" w:eastAsiaTheme="minorEastAsia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ru-RU"/>
              </w:rPr>
              <w:t xml:space="preserve">40 000 </w:t>
            </w:r>
            <w:proofErr w:type="spellStart"/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ru-RU"/>
              </w:rPr>
              <w:t>руб</w:t>
            </w:r>
            <w:proofErr w:type="spellEnd"/>
          </w:p>
        </w:tc>
        <w:tc>
          <w:tcPr>
            <w:tcW w:w="0" w:type="auto"/>
          </w:tcPr>
          <w:p w:rsidR="009023E0" w:rsidRPr="00EF4CE4" w:rsidRDefault="009023E0" w:rsidP="009023E0">
            <w:pPr>
              <w:rPr>
                <w:rFonts w:ascii="Times New Roman" w:eastAsiaTheme="minorEastAsia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0" w:type="auto"/>
          </w:tcPr>
          <w:p w:rsidR="009023E0" w:rsidRPr="00EF4CE4" w:rsidRDefault="009023E0" w:rsidP="009023E0">
            <w:pPr>
              <w:rPr>
                <w:rFonts w:ascii="Times New Roman" w:eastAsiaTheme="minorEastAsia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ru-RU"/>
              </w:rPr>
              <w:t>50</w:t>
            </w:r>
          </w:p>
        </w:tc>
        <w:tc>
          <w:tcPr>
            <w:tcW w:w="0" w:type="auto"/>
          </w:tcPr>
          <w:p w:rsidR="009023E0" w:rsidRPr="00EF4CE4" w:rsidRDefault="009023E0" w:rsidP="009023E0">
            <w:pPr>
              <w:rPr>
                <w:rFonts w:ascii="Times New Roman" w:eastAsiaTheme="minorEastAsia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ru-RU"/>
              </w:rPr>
              <w:t>100</w:t>
            </w:r>
          </w:p>
        </w:tc>
      </w:tr>
      <w:tr w:rsidR="009023E0" w:rsidRPr="00EF4CE4" w:rsidTr="009023E0">
        <w:tc>
          <w:tcPr>
            <w:tcW w:w="0" w:type="auto"/>
          </w:tcPr>
          <w:p w:rsidR="009023E0" w:rsidRPr="00EF4CE4" w:rsidRDefault="009023E0" w:rsidP="009023E0">
            <w:pPr>
              <w:rPr>
                <w:rFonts w:ascii="Times New Roman" w:eastAsiaTheme="minorEastAsia" w:hAnsi="Times New Roman" w:cs="Times New Roman"/>
                <w:sz w:val="24"/>
                <w:szCs w:val="24"/>
                <w:lang w:val="ru-RU"/>
              </w:rPr>
            </w:pPr>
            <w:r w:rsidRPr="00EF4CE4">
              <w:rPr>
                <w:rFonts w:ascii="Times New Roman" w:eastAsiaTheme="minorEastAsia" w:hAnsi="Times New Roman" w:cs="Times New Roman"/>
                <w:sz w:val="24"/>
                <w:szCs w:val="24"/>
                <w:lang w:val="ru-RU"/>
              </w:rPr>
              <w:t>7</w:t>
            </w:r>
          </w:p>
        </w:tc>
        <w:tc>
          <w:tcPr>
            <w:tcW w:w="2607" w:type="dxa"/>
          </w:tcPr>
          <w:p w:rsidR="009023E0" w:rsidRPr="00EF4CE4" w:rsidRDefault="009023E0" w:rsidP="009023E0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F4CE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Доля иностранных студентов</w:t>
            </w:r>
          </w:p>
        </w:tc>
        <w:tc>
          <w:tcPr>
            <w:tcW w:w="0" w:type="auto"/>
          </w:tcPr>
          <w:p w:rsidR="009023E0" w:rsidRPr="00EF4CE4" w:rsidRDefault="009023E0" w:rsidP="009023E0">
            <w:pPr>
              <w:rPr>
                <w:rFonts w:ascii="Times New Roman" w:eastAsiaTheme="minorEastAsia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ru-RU"/>
              </w:rPr>
              <w:t>3,5%</w:t>
            </w:r>
          </w:p>
        </w:tc>
        <w:tc>
          <w:tcPr>
            <w:tcW w:w="0" w:type="auto"/>
          </w:tcPr>
          <w:p w:rsidR="009023E0" w:rsidRPr="00EF4CE4" w:rsidRDefault="009023E0" w:rsidP="009023E0">
            <w:pPr>
              <w:rPr>
                <w:rFonts w:ascii="Times New Roman" w:eastAsiaTheme="minorEastAsia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ru-RU"/>
              </w:rPr>
              <w:t>15%</w:t>
            </w:r>
          </w:p>
        </w:tc>
        <w:tc>
          <w:tcPr>
            <w:tcW w:w="0" w:type="auto"/>
          </w:tcPr>
          <w:p w:rsidR="009023E0" w:rsidRPr="00EF4CE4" w:rsidRDefault="009023E0" w:rsidP="009023E0">
            <w:pPr>
              <w:rPr>
                <w:rFonts w:ascii="Times New Roman" w:eastAsiaTheme="minorEastAsia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ru-RU"/>
              </w:rPr>
              <w:t>30%</w:t>
            </w:r>
          </w:p>
        </w:tc>
        <w:tc>
          <w:tcPr>
            <w:tcW w:w="0" w:type="auto"/>
          </w:tcPr>
          <w:p w:rsidR="009023E0" w:rsidRPr="00EF4CE4" w:rsidRDefault="009023E0" w:rsidP="009023E0">
            <w:pPr>
              <w:rPr>
                <w:rFonts w:ascii="Times New Roman" w:eastAsiaTheme="minorEastAsia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0" w:type="auto"/>
          </w:tcPr>
          <w:p w:rsidR="009023E0" w:rsidRPr="00EF4CE4" w:rsidRDefault="009023E0" w:rsidP="009023E0">
            <w:pPr>
              <w:rPr>
                <w:rFonts w:ascii="Times New Roman" w:eastAsiaTheme="minorEastAsia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ru-RU"/>
              </w:rPr>
              <w:t>25</w:t>
            </w:r>
          </w:p>
        </w:tc>
        <w:tc>
          <w:tcPr>
            <w:tcW w:w="0" w:type="auto"/>
          </w:tcPr>
          <w:p w:rsidR="009023E0" w:rsidRPr="00EF4CE4" w:rsidRDefault="009023E0" w:rsidP="009023E0">
            <w:pPr>
              <w:rPr>
                <w:rFonts w:ascii="Times New Roman" w:eastAsiaTheme="minorEastAsia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ru-RU"/>
              </w:rPr>
              <w:t>50</w:t>
            </w:r>
          </w:p>
        </w:tc>
      </w:tr>
      <w:tr w:rsidR="009023E0" w:rsidRPr="00EF4CE4" w:rsidTr="009023E0">
        <w:tc>
          <w:tcPr>
            <w:tcW w:w="0" w:type="auto"/>
          </w:tcPr>
          <w:p w:rsidR="009023E0" w:rsidRPr="00EF4CE4" w:rsidRDefault="009023E0" w:rsidP="009023E0">
            <w:pPr>
              <w:rPr>
                <w:rFonts w:ascii="Times New Roman" w:eastAsiaTheme="minorEastAsia" w:hAnsi="Times New Roman" w:cs="Times New Roman"/>
                <w:sz w:val="24"/>
                <w:szCs w:val="24"/>
                <w:lang w:val="ru-RU"/>
              </w:rPr>
            </w:pPr>
            <w:r w:rsidRPr="00EF4CE4">
              <w:rPr>
                <w:rFonts w:ascii="Times New Roman" w:eastAsiaTheme="minorEastAsia" w:hAnsi="Times New Roman" w:cs="Times New Roman"/>
                <w:sz w:val="24"/>
                <w:szCs w:val="24"/>
                <w:lang w:val="ru-RU"/>
              </w:rPr>
              <w:lastRenderedPageBreak/>
              <w:t>8</w:t>
            </w:r>
          </w:p>
        </w:tc>
        <w:tc>
          <w:tcPr>
            <w:tcW w:w="2607" w:type="dxa"/>
          </w:tcPr>
          <w:p w:rsidR="009023E0" w:rsidRPr="00EF4CE4" w:rsidRDefault="00854BF6" w:rsidP="009023E0">
            <w:pPr>
              <w:pStyle w:val="Default"/>
              <w:rPr>
                <w:rFonts w:ascii="Times New Roman" w:hAnsi="Times New Roman" w:cs="Times New Roman"/>
              </w:rPr>
            </w:pPr>
            <w:r w:rsidRPr="00854BF6">
              <w:rPr>
                <w:rFonts w:ascii="Times New Roman" w:hAnsi="Times New Roman" w:cs="Times New Roman"/>
              </w:rPr>
              <w:t>Показатель учебной нагрузки кафедры на 1 ставку</w:t>
            </w:r>
            <w:r w:rsidR="009023E0">
              <w:rPr>
                <w:rFonts w:ascii="Times New Roman" w:hAnsi="Times New Roman" w:cs="Times New Roman"/>
              </w:rPr>
              <w:t xml:space="preserve"> (до 2018 года)</w:t>
            </w:r>
          </w:p>
        </w:tc>
        <w:tc>
          <w:tcPr>
            <w:tcW w:w="0" w:type="auto"/>
          </w:tcPr>
          <w:p w:rsidR="009023E0" w:rsidRPr="00EF4CE4" w:rsidRDefault="009023E0" w:rsidP="009023E0">
            <w:pPr>
              <w:rPr>
                <w:rFonts w:ascii="Times New Roman" w:eastAsiaTheme="minorEastAsia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0" w:type="auto"/>
          </w:tcPr>
          <w:p w:rsidR="009023E0" w:rsidRPr="00EF4CE4" w:rsidRDefault="009023E0" w:rsidP="009023E0">
            <w:pPr>
              <w:rPr>
                <w:rFonts w:ascii="Times New Roman" w:eastAsiaTheme="minorEastAsia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ru-RU"/>
              </w:rPr>
              <w:t>650</w:t>
            </w:r>
          </w:p>
        </w:tc>
        <w:tc>
          <w:tcPr>
            <w:tcW w:w="0" w:type="auto"/>
          </w:tcPr>
          <w:p w:rsidR="009023E0" w:rsidRPr="00EF4CE4" w:rsidRDefault="009023E0" w:rsidP="009023E0">
            <w:pPr>
              <w:rPr>
                <w:rFonts w:ascii="Times New Roman" w:eastAsiaTheme="minorEastAsia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ru-RU"/>
              </w:rPr>
              <w:t>1300</w:t>
            </w:r>
          </w:p>
        </w:tc>
        <w:tc>
          <w:tcPr>
            <w:tcW w:w="0" w:type="auto"/>
          </w:tcPr>
          <w:p w:rsidR="009023E0" w:rsidRPr="00EF4CE4" w:rsidRDefault="009023E0" w:rsidP="009023E0">
            <w:pPr>
              <w:rPr>
                <w:rFonts w:ascii="Times New Roman" w:eastAsiaTheme="minorEastAsia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0" w:type="auto"/>
          </w:tcPr>
          <w:p w:rsidR="009023E0" w:rsidRPr="00EF4CE4" w:rsidRDefault="009023E0" w:rsidP="009023E0">
            <w:pPr>
              <w:rPr>
                <w:rFonts w:ascii="Times New Roman" w:eastAsiaTheme="minorEastAsia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ru-RU"/>
              </w:rPr>
              <w:t>50</w:t>
            </w:r>
          </w:p>
        </w:tc>
        <w:tc>
          <w:tcPr>
            <w:tcW w:w="0" w:type="auto"/>
          </w:tcPr>
          <w:p w:rsidR="009023E0" w:rsidRPr="00EF4CE4" w:rsidRDefault="009023E0" w:rsidP="009023E0">
            <w:pPr>
              <w:rPr>
                <w:rFonts w:ascii="Times New Roman" w:eastAsiaTheme="minorEastAsia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ru-RU"/>
              </w:rPr>
              <w:t>100</w:t>
            </w:r>
          </w:p>
        </w:tc>
      </w:tr>
      <w:tr w:rsidR="009023E0" w:rsidRPr="00EF4CE4" w:rsidTr="009023E0">
        <w:tc>
          <w:tcPr>
            <w:tcW w:w="0" w:type="auto"/>
          </w:tcPr>
          <w:p w:rsidR="009023E0" w:rsidRPr="00EF4CE4" w:rsidRDefault="009023E0" w:rsidP="009023E0">
            <w:pPr>
              <w:rPr>
                <w:rFonts w:ascii="Times New Roman" w:eastAsiaTheme="minorEastAsia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ru-RU"/>
              </w:rPr>
              <w:t>8</w:t>
            </w:r>
          </w:p>
        </w:tc>
        <w:tc>
          <w:tcPr>
            <w:tcW w:w="2607" w:type="dxa"/>
          </w:tcPr>
          <w:p w:rsidR="009023E0" w:rsidRPr="00EF4CE4" w:rsidRDefault="00854BF6" w:rsidP="009023E0">
            <w:pPr>
              <w:pStyle w:val="Default"/>
              <w:rPr>
                <w:rFonts w:ascii="Times New Roman" w:hAnsi="Times New Roman" w:cs="Times New Roman"/>
              </w:rPr>
            </w:pPr>
            <w:r w:rsidRPr="00854BF6">
              <w:rPr>
                <w:rFonts w:ascii="Times New Roman" w:hAnsi="Times New Roman" w:cs="Times New Roman"/>
              </w:rPr>
              <w:t xml:space="preserve">Показатель учебной нагрузки кафедры на 1 ставку </w:t>
            </w:r>
            <w:r w:rsidR="009023E0">
              <w:rPr>
                <w:rFonts w:ascii="Times New Roman" w:hAnsi="Times New Roman" w:cs="Times New Roman"/>
              </w:rPr>
              <w:t>с учетом удовлетворенности (с 2018 года)</w:t>
            </w:r>
          </w:p>
        </w:tc>
        <w:tc>
          <w:tcPr>
            <w:tcW w:w="0" w:type="auto"/>
          </w:tcPr>
          <w:p w:rsidR="009023E0" w:rsidRPr="00EF4CE4" w:rsidRDefault="009023E0" w:rsidP="009023E0">
            <w:pPr>
              <w:rPr>
                <w:rFonts w:ascii="Times New Roman" w:eastAsiaTheme="minorEastAsia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0" w:type="auto"/>
          </w:tcPr>
          <w:p w:rsidR="009023E0" w:rsidRPr="00EF4CE4" w:rsidRDefault="009023E0" w:rsidP="009023E0">
            <w:pPr>
              <w:rPr>
                <w:rFonts w:ascii="Times New Roman" w:eastAsiaTheme="minorEastAsia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ru-RU"/>
              </w:rPr>
              <w:t>1300</w:t>
            </w:r>
          </w:p>
        </w:tc>
        <w:tc>
          <w:tcPr>
            <w:tcW w:w="0" w:type="auto"/>
          </w:tcPr>
          <w:p w:rsidR="009023E0" w:rsidRPr="00EF4CE4" w:rsidRDefault="009023E0" w:rsidP="009023E0">
            <w:pPr>
              <w:rPr>
                <w:rFonts w:ascii="Times New Roman" w:eastAsiaTheme="minorEastAsia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ru-RU"/>
              </w:rPr>
              <w:t>1800</w:t>
            </w:r>
          </w:p>
        </w:tc>
        <w:tc>
          <w:tcPr>
            <w:tcW w:w="0" w:type="auto"/>
          </w:tcPr>
          <w:p w:rsidR="009023E0" w:rsidRPr="00EF4CE4" w:rsidRDefault="009023E0" w:rsidP="009023E0">
            <w:pPr>
              <w:rPr>
                <w:rFonts w:ascii="Times New Roman" w:eastAsiaTheme="minorEastAsia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0" w:type="auto"/>
          </w:tcPr>
          <w:p w:rsidR="009023E0" w:rsidRPr="00EF4CE4" w:rsidRDefault="009023E0" w:rsidP="009023E0">
            <w:pPr>
              <w:rPr>
                <w:rFonts w:ascii="Times New Roman" w:eastAsiaTheme="minorEastAsia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ru-RU"/>
              </w:rPr>
              <w:t>100</w:t>
            </w:r>
          </w:p>
        </w:tc>
        <w:tc>
          <w:tcPr>
            <w:tcW w:w="0" w:type="auto"/>
          </w:tcPr>
          <w:p w:rsidR="009023E0" w:rsidRPr="00EF4CE4" w:rsidRDefault="009023E0" w:rsidP="009023E0">
            <w:pPr>
              <w:rPr>
                <w:rFonts w:ascii="Times New Roman" w:eastAsiaTheme="minorEastAsia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ru-RU"/>
              </w:rPr>
              <w:t>200</w:t>
            </w:r>
          </w:p>
        </w:tc>
      </w:tr>
      <w:tr w:rsidR="009023E0" w:rsidRPr="00EF4CE4" w:rsidTr="009023E0">
        <w:tc>
          <w:tcPr>
            <w:tcW w:w="0" w:type="auto"/>
          </w:tcPr>
          <w:p w:rsidR="009023E0" w:rsidRPr="00EF4CE4" w:rsidRDefault="009023E0" w:rsidP="009023E0">
            <w:pPr>
              <w:rPr>
                <w:rFonts w:ascii="Times New Roman" w:eastAsiaTheme="minorEastAsia" w:hAnsi="Times New Roman" w:cs="Times New Roman"/>
                <w:sz w:val="24"/>
                <w:szCs w:val="24"/>
                <w:lang w:val="ru-RU"/>
              </w:rPr>
            </w:pPr>
            <w:r w:rsidRPr="00EF4CE4">
              <w:rPr>
                <w:rFonts w:ascii="Times New Roman" w:eastAsiaTheme="minorEastAsia" w:hAnsi="Times New Roman" w:cs="Times New Roman"/>
                <w:sz w:val="24"/>
                <w:szCs w:val="24"/>
                <w:lang w:val="ru-RU"/>
              </w:rPr>
              <w:t>9</w:t>
            </w:r>
          </w:p>
        </w:tc>
        <w:tc>
          <w:tcPr>
            <w:tcW w:w="2607" w:type="dxa"/>
          </w:tcPr>
          <w:p w:rsidR="009023E0" w:rsidRPr="00EF4CE4" w:rsidRDefault="009023E0" w:rsidP="009023E0">
            <w:pPr>
              <w:pStyle w:val="Default"/>
              <w:rPr>
                <w:rFonts w:ascii="Times New Roman" w:hAnsi="Times New Roman" w:cs="Times New Roman"/>
              </w:rPr>
            </w:pPr>
            <w:r w:rsidRPr="00EF4CE4">
              <w:rPr>
                <w:rFonts w:ascii="Times New Roman" w:hAnsi="Times New Roman" w:cs="Times New Roman"/>
              </w:rPr>
              <w:t>Объем внебюджетных доходов от образования на 1 ставку</w:t>
            </w:r>
          </w:p>
        </w:tc>
        <w:tc>
          <w:tcPr>
            <w:tcW w:w="0" w:type="auto"/>
          </w:tcPr>
          <w:p w:rsidR="009023E0" w:rsidRPr="00EF4CE4" w:rsidRDefault="009023E0" w:rsidP="009023E0">
            <w:pPr>
              <w:rPr>
                <w:rFonts w:ascii="Times New Roman" w:eastAsiaTheme="minorEastAsia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ru-RU"/>
              </w:rPr>
              <w:t xml:space="preserve">0 </w:t>
            </w:r>
            <w:proofErr w:type="spellStart"/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ru-RU"/>
              </w:rPr>
              <w:t>руб</w:t>
            </w:r>
            <w:proofErr w:type="spellEnd"/>
          </w:p>
        </w:tc>
        <w:tc>
          <w:tcPr>
            <w:tcW w:w="0" w:type="auto"/>
          </w:tcPr>
          <w:p w:rsidR="009023E0" w:rsidRPr="00EF4CE4" w:rsidRDefault="009023E0" w:rsidP="009023E0">
            <w:pPr>
              <w:rPr>
                <w:rFonts w:ascii="Times New Roman" w:eastAsiaTheme="minorEastAsia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ru-RU"/>
              </w:rPr>
              <w:t xml:space="preserve">2 500 000 </w:t>
            </w:r>
            <w:proofErr w:type="spellStart"/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ru-RU"/>
              </w:rPr>
              <w:t>руб</w:t>
            </w:r>
            <w:proofErr w:type="spellEnd"/>
          </w:p>
        </w:tc>
        <w:tc>
          <w:tcPr>
            <w:tcW w:w="0" w:type="auto"/>
          </w:tcPr>
          <w:p w:rsidR="009023E0" w:rsidRPr="00EF4CE4" w:rsidRDefault="009023E0" w:rsidP="009023E0">
            <w:pPr>
              <w:rPr>
                <w:rFonts w:ascii="Times New Roman" w:eastAsiaTheme="minorEastAsia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ru-RU"/>
              </w:rPr>
              <w:t xml:space="preserve">5 000 000 </w:t>
            </w:r>
            <w:proofErr w:type="spellStart"/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ru-RU"/>
              </w:rPr>
              <w:t>руб</w:t>
            </w:r>
            <w:proofErr w:type="spellEnd"/>
          </w:p>
        </w:tc>
        <w:tc>
          <w:tcPr>
            <w:tcW w:w="0" w:type="auto"/>
          </w:tcPr>
          <w:p w:rsidR="009023E0" w:rsidRPr="00EF4CE4" w:rsidRDefault="009023E0" w:rsidP="009023E0">
            <w:pPr>
              <w:rPr>
                <w:rFonts w:ascii="Times New Roman" w:eastAsiaTheme="minorEastAsia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0" w:type="auto"/>
          </w:tcPr>
          <w:p w:rsidR="009023E0" w:rsidRPr="00EF4CE4" w:rsidRDefault="009023E0" w:rsidP="009023E0">
            <w:pPr>
              <w:rPr>
                <w:rFonts w:ascii="Times New Roman" w:eastAsiaTheme="minorEastAsia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ru-RU"/>
              </w:rPr>
              <w:t>50</w:t>
            </w:r>
          </w:p>
        </w:tc>
        <w:tc>
          <w:tcPr>
            <w:tcW w:w="0" w:type="auto"/>
          </w:tcPr>
          <w:p w:rsidR="009023E0" w:rsidRPr="00EF4CE4" w:rsidRDefault="009023E0" w:rsidP="009023E0">
            <w:pPr>
              <w:rPr>
                <w:rFonts w:ascii="Times New Roman" w:eastAsiaTheme="minorEastAsia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ru-RU"/>
              </w:rPr>
              <w:t>100</w:t>
            </w:r>
          </w:p>
        </w:tc>
      </w:tr>
      <w:tr w:rsidR="009023E0" w:rsidRPr="00EF4CE4" w:rsidTr="009023E0">
        <w:tc>
          <w:tcPr>
            <w:tcW w:w="0" w:type="auto"/>
          </w:tcPr>
          <w:p w:rsidR="009023E0" w:rsidRPr="00EF4CE4" w:rsidRDefault="009023E0" w:rsidP="009023E0">
            <w:pPr>
              <w:rPr>
                <w:rFonts w:ascii="Times New Roman" w:eastAsiaTheme="minorEastAsia" w:hAnsi="Times New Roman" w:cs="Times New Roman"/>
                <w:sz w:val="24"/>
                <w:szCs w:val="24"/>
                <w:lang w:val="ru-RU"/>
              </w:rPr>
            </w:pPr>
            <w:r w:rsidRPr="00EF4CE4">
              <w:rPr>
                <w:rFonts w:ascii="Times New Roman" w:eastAsiaTheme="minorEastAsia" w:hAnsi="Times New Roman" w:cs="Times New Roman"/>
                <w:sz w:val="24"/>
                <w:szCs w:val="24"/>
                <w:lang w:val="ru-RU"/>
              </w:rPr>
              <w:t>10</w:t>
            </w:r>
          </w:p>
        </w:tc>
        <w:tc>
          <w:tcPr>
            <w:tcW w:w="2607" w:type="dxa"/>
          </w:tcPr>
          <w:p w:rsidR="009023E0" w:rsidRPr="00EF4CE4" w:rsidRDefault="009023E0" w:rsidP="009023E0">
            <w:pPr>
              <w:pStyle w:val="Default"/>
              <w:rPr>
                <w:rFonts w:ascii="Times New Roman" w:hAnsi="Times New Roman" w:cs="Times New Roman"/>
              </w:rPr>
            </w:pPr>
            <w:r w:rsidRPr="00EF4CE4">
              <w:rPr>
                <w:rFonts w:ascii="Times New Roman" w:hAnsi="Times New Roman" w:cs="Times New Roman"/>
              </w:rPr>
              <w:t>Количество зарубежных НПР, нанятых в течение трех последних лет</w:t>
            </w:r>
          </w:p>
        </w:tc>
        <w:tc>
          <w:tcPr>
            <w:tcW w:w="0" w:type="auto"/>
          </w:tcPr>
          <w:p w:rsidR="009023E0" w:rsidRPr="00EF4CE4" w:rsidRDefault="009023E0" w:rsidP="009023E0">
            <w:pPr>
              <w:rPr>
                <w:rFonts w:ascii="Times New Roman" w:eastAsiaTheme="minorEastAsia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0" w:type="auto"/>
          </w:tcPr>
          <w:p w:rsidR="009023E0" w:rsidRPr="00EF4CE4" w:rsidRDefault="009023E0" w:rsidP="009023E0">
            <w:pPr>
              <w:rPr>
                <w:rFonts w:ascii="Times New Roman" w:eastAsiaTheme="minorEastAsia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ru-RU"/>
              </w:rPr>
              <w:t>8</w:t>
            </w:r>
          </w:p>
        </w:tc>
        <w:tc>
          <w:tcPr>
            <w:tcW w:w="0" w:type="auto"/>
          </w:tcPr>
          <w:p w:rsidR="009023E0" w:rsidRPr="00EF4CE4" w:rsidRDefault="009023E0" w:rsidP="009023E0">
            <w:pPr>
              <w:rPr>
                <w:rFonts w:ascii="Times New Roman" w:eastAsiaTheme="minorEastAsia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ru-RU"/>
              </w:rPr>
              <w:t>15</w:t>
            </w:r>
          </w:p>
        </w:tc>
        <w:tc>
          <w:tcPr>
            <w:tcW w:w="0" w:type="auto"/>
          </w:tcPr>
          <w:p w:rsidR="009023E0" w:rsidRPr="00EF4CE4" w:rsidRDefault="009023E0" w:rsidP="009023E0">
            <w:pPr>
              <w:rPr>
                <w:rFonts w:ascii="Times New Roman" w:eastAsiaTheme="minorEastAsia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0" w:type="auto"/>
          </w:tcPr>
          <w:p w:rsidR="009023E0" w:rsidRPr="00EF4CE4" w:rsidRDefault="009023E0" w:rsidP="009023E0">
            <w:pPr>
              <w:rPr>
                <w:rFonts w:ascii="Times New Roman" w:eastAsiaTheme="minorEastAsia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ru-RU"/>
              </w:rPr>
              <w:t>50</w:t>
            </w:r>
          </w:p>
        </w:tc>
        <w:tc>
          <w:tcPr>
            <w:tcW w:w="0" w:type="auto"/>
          </w:tcPr>
          <w:p w:rsidR="009023E0" w:rsidRPr="00EF4CE4" w:rsidRDefault="009023E0" w:rsidP="009023E0">
            <w:pPr>
              <w:rPr>
                <w:rFonts w:ascii="Times New Roman" w:eastAsiaTheme="minorEastAsia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ru-RU"/>
              </w:rPr>
              <w:t>100</w:t>
            </w:r>
          </w:p>
        </w:tc>
      </w:tr>
      <w:tr w:rsidR="009023E0" w:rsidRPr="00EF4CE4" w:rsidTr="009023E0">
        <w:tc>
          <w:tcPr>
            <w:tcW w:w="0" w:type="auto"/>
          </w:tcPr>
          <w:p w:rsidR="009023E0" w:rsidRPr="00EF4CE4" w:rsidRDefault="009023E0" w:rsidP="009023E0">
            <w:pPr>
              <w:rPr>
                <w:rFonts w:ascii="Times New Roman" w:eastAsiaTheme="minorEastAsia" w:hAnsi="Times New Roman" w:cs="Times New Roman"/>
                <w:sz w:val="24"/>
                <w:szCs w:val="24"/>
                <w:lang w:val="ru-RU"/>
              </w:rPr>
            </w:pPr>
            <w:r w:rsidRPr="00EF4CE4">
              <w:rPr>
                <w:rFonts w:ascii="Times New Roman" w:eastAsiaTheme="minorEastAsia" w:hAnsi="Times New Roman" w:cs="Times New Roman"/>
                <w:sz w:val="24"/>
                <w:szCs w:val="24"/>
                <w:lang w:val="ru-RU"/>
              </w:rPr>
              <w:t>11</w:t>
            </w:r>
          </w:p>
        </w:tc>
        <w:tc>
          <w:tcPr>
            <w:tcW w:w="2607" w:type="dxa"/>
          </w:tcPr>
          <w:p w:rsidR="009023E0" w:rsidRPr="00EF4CE4" w:rsidRDefault="009023E0" w:rsidP="009023E0">
            <w:pPr>
              <w:pStyle w:val="Default"/>
              <w:rPr>
                <w:rFonts w:ascii="Times New Roman" w:hAnsi="Times New Roman" w:cs="Times New Roman"/>
              </w:rPr>
            </w:pPr>
            <w:r w:rsidRPr="00EF4CE4">
              <w:rPr>
                <w:rFonts w:ascii="Times New Roman" w:hAnsi="Times New Roman" w:cs="Times New Roman"/>
              </w:rPr>
              <w:t>Количество НПР из Топ-50 ВУЗов РФ и РАН, нанятых в течение трех последних лет</w:t>
            </w:r>
          </w:p>
        </w:tc>
        <w:tc>
          <w:tcPr>
            <w:tcW w:w="0" w:type="auto"/>
          </w:tcPr>
          <w:p w:rsidR="009023E0" w:rsidRPr="00EF4CE4" w:rsidRDefault="009023E0" w:rsidP="009023E0">
            <w:pPr>
              <w:rPr>
                <w:rFonts w:ascii="Times New Roman" w:eastAsiaTheme="minorEastAsia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0" w:type="auto"/>
          </w:tcPr>
          <w:p w:rsidR="009023E0" w:rsidRPr="00EF4CE4" w:rsidRDefault="009023E0" w:rsidP="009023E0">
            <w:pPr>
              <w:rPr>
                <w:rFonts w:ascii="Times New Roman" w:eastAsiaTheme="minorEastAsia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ru-RU"/>
              </w:rPr>
              <w:t>5</w:t>
            </w:r>
          </w:p>
        </w:tc>
        <w:tc>
          <w:tcPr>
            <w:tcW w:w="0" w:type="auto"/>
          </w:tcPr>
          <w:p w:rsidR="009023E0" w:rsidRPr="00EF4CE4" w:rsidRDefault="009023E0" w:rsidP="009023E0">
            <w:pPr>
              <w:rPr>
                <w:rFonts w:ascii="Times New Roman" w:eastAsiaTheme="minorEastAsia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ru-RU"/>
              </w:rPr>
              <w:t>10</w:t>
            </w:r>
          </w:p>
        </w:tc>
        <w:tc>
          <w:tcPr>
            <w:tcW w:w="0" w:type="auto"/>
          </w:tcPr>
          <w:p w:rsidR="009023E0" w:rsidRPr="00EF4CE4" w:rsidRDefault="009023E0" w:rsidP="009023E0">
            <w:pPr>
              <w:rPr>
                <w:rFonts w:ascii="Times New Roman" w:eastAsiaTheme="minorEastAsia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0" w:type="auto"/>
          </w:tcPr>
          <w:p w:rsidR="009023E0" w:rsidRPr="00EF4CE4" w:rsidRDefault="009023E0" w:rsidP="009023E0">
            <w:pPr>
              <w:rPr>
                <w:rFonts w:ascii="Times New Roman" w:eastAsiaTheme="minorEastAsia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ru-RU"/>
              </w:rPr>
              <w:t>25</w:t>
            </w:r>
          </w:p>
        </w:tc>
        <w:tc>
          <w:tcPr>
            <w:tcW w:w="0" w:type="auto"/>
          </w:tcPr>
          <w:p w:rsidR="009023E0" w:rsidRPr="00EF4CE4" w:rsidRDefault="009023E0" w:rsidP="009023E0">
            <w:pPr>
              <w:rPr>
                <w:rFonts w:ascii="Times New Roman" w:eastAsiaTheme="minorEastAsia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ru-RU"/>
              </w:rPr>
              <w:t>50</w:t>
            </w:r>
          </w:p>
        </w:tc>
      </w:tr>
      <w:tr w:rsidR="009023E0" w:rsidRPr="00EF4CE4" w:rsidTr="009023E0">
        <w:tc>
          <w:tcPr>
            <w:tcW w:w="0" w:type="auto"/>
          </w:tcPr>
          <w:p w:rsidR="009023E0" w:rsidRPr="00EF4CE4" w:rsidRDefault="009023E0" w:rsidP="009023E0">
            <w:pPr>
              <w:rPr>
                <w:rFonts w:ascii="Times New Roman" w:eastAsiaTheme="minorEastAsia" w:hAnsi="Times New Roman" w:cs="Times New Roman"/>
                <w:sz w:val="24"/>
                <w:szCs w:val="24"/>
                <w:lang w:val="ru-RU"/>
              </w:rPr>
            </w:pPr>
            <w:r w:rsidRPr="00EF4CE4">
              <w:rPr>
                <w:rFonts w:ascii="Times New Roman" w:eastAsiaTheme="minorEastAsia" w:hAnsi="Times New Roman" w:cs="Times New Roman"/>
                <w:sz w:val="24"/>
                <w:szCs w:val="24"/>
                <w:lang w:val="ru-RU"/>
              </w:rPr>
              <w:t>12</w:t>
            </w:r>
          </w:p>
        </w:tc>
        <w:tc>
          <w:tcPr>
            <w:tcW w:w="2607" w:type="dxa"/>
          </w:tcPr>
          <w:p w:rsidR="009023E0" w:rsidRPr="00EF4CE4" w:rsidRDefault="009023E0" w:rsidP="009023E0">
            <w:pPr>
              <w:pStyle w:val="Default"/>
              <w:rPr>
                <w:rFonts w:ascii="Times New Roman" w:hAnsi="Times New Roman" w:cs="Times New Roman"/>
              </w:rPr>
            </w:pPr>
            <w:r w:rsidRPr="00EF4CE4">
              <w:rPr>
                <w:rFonts w:ascii="Times New Roman" w:hAnsi="Times New Roman" w:cs="Times New Roman"/>
              </w:rPr>
              <w:t xml:space="preserve">Количество НПР, сдавших IELTS на 6+ или TOEFL </w:t>
            </w:r>
            <w:proofErr w:type="spellStart"/>
            <w:r w:rsidRPr="00EF4CE4">
              <w:rPr>
                <w:rFonts w:ascii="Times New Roman" w:hAnsi="Times New Roman" w:cs="Times New Roman"/>
              </w:rPr>
              <w:t>iBT</w:t>
            </w:r>
            <w:proofErr w:type="spellEnd"/>
            <w:r w:rsidRPr="00EF4CE4">
              <w:rPr>
                <w:rFonts w:ascii="Times New Roman" w:hAnsi="Times New Roman" w:cs="Times New Roman"/>
              </w:rPr>
              <w:t xml:space="preserve"> на 79+ в течение трех последних лет</w:t>
            </w:r>
          </w:p>
        </w:tc>
        <w:tc>
          <w:tcPr>
            <w:tcW w:w="0" w:type="auto"/>
          </w:tcPr>
          <w:p w:rsidR="009023E0" w:rsidRPr="00EF4CE4" w:rsidRDefault="009023E0" w:rsidP="009023E0">
            <w:pPr>
              <w:rPr>
                <w:rFonts w:ascii="Times New Roman" w:eastAsiaTheme="minorEastAsia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0" w:type="auto"/>
          </w:tcPr>
          <w:p w:rsidR="009023E0" w:rsidRPr="00EF4CE4" w:rsidRDefault="009023E0" w:rsidP="009023E0">
            <w:pPr>
              <w:rPr>
                <w:rFonts w:ascii="Times New Roman" w:eastAsiaTheme="minorEastAsia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ru-RU"/>
              </w:rPr>
              <w:t>8</w:t>
            </w:r>
          </w:p>
        </w:tc>
        <w:tc>
          <w:tcPr>
            <w:tcW w:w="0" w:type="auto"/>
          </w:tcPr>
          <w:p w:rsidR="009023E0" w:rsidRPr="00EF4CE4" w:rsidRDefault="009023E0" w:rsidP="009023E0">
            <w:pPr>
              <w:rPr>
                <w:rFonts w:ascii="Times New Roman" w:eastAsiaTheme="minorEastAsia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ru-RU"/>
              </w:rPr>
              <w:t>15</w:t>
            </w:r>
          </w:p>
        </w:tc>
        <w:tc>
          <w:tcPr>
            <w:tcW w:w="0" w:type="auto"/>
          </w:tcPr>
          <w:p w:rsidR="009023E0" w:rsidRPr="00EF4CE4" w:rsidRDefault="009023E0" w:rsidP="009023E0">
            <w:pPr>
              <w:rPr>
                <w:rFonts w:ascii="Times New Roman" w:eastAsiaTheme="minorEastAsia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0" w:type="auto"/>
          </w:tcPr>
          <w:p w:rsidR="009023E0" w:rsidRPr="00EF4CE4" w:rsidRDefault="009023E0" w:rsidP="009023E0">
            <w:pPr>
              <w:rPr>
                <w:rFonts w:ascii="Times New Roman" w:eastAsiaTheme="minorEastAsia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ru-RU"/>
              </w:rPr>
              <w:t>50</w:t>
            </w:r>
          </w:p>
        </w:tc>
        <w:tc>
          <w:tcPr>
            <w:tcW w:w="0" w:type="auto"/>
          </w:tcPr>
          <w:p w:rsidR="009023E0" w:rsidRPr="00EF4CE4" w:rsidRDefault="009023E0" w:rsidP="009023E0">
            <w:pPr>
              <w:rPr>
                <w:rFonts w:ascii="Times New Roman" w:eastAsiaTheme="minorEastAsia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ru-RU"/>
              </w:rPr>
              <w:t>100</w:t>
            </w:r>
          </w:p>
        </w:tc>
      </w:tr>
    </w:tbl>
    <w:p w:rsidR="009023E0" w:rsidRPr="00986667" w:rsidRDefault="009023E0" w:rsidP="009023E0">
      <w:pPr>
        <w:spacing w:line="240" w:lineRule="auto"/>
        <w:rPr>
          <w:rFonts w:ascii="Times New Roman" w:eastAsiaTheme="minorEastAsia" w:hAnsi="Times New Roman" w:cs="Times New Roman"/>
          <w:sz w:val="28"/>
          <w:szCs w:val="28"/>
          <w:lang w:val="ru-RU"/>
        </w:rPr>
      </w:pPr>
    </w:p>
    <w:p w:rsidR="009023E0" w:rsidRPr="00DC1B7A" w:rsidRDefault="009023E0" w:rsidP="009023E0">
      <w:pPr>
        <w:pStyle w:val="Default"/>
        <w:ind w:firstLine="397"/>
        <w:rPr>
          <w:rFonts w:ascii="Times New Roman" w:hAnsi="Times New Roman" w:cs="Times New Roman"/>
          <w:sz w:val="28"/>
        </w:rPr>
      </w:pPr>
      <w:r w:rsidRPr="00DC1B7A">
        <w:rPr>
          <w:rFonts w:ascii="Times New Roman" w:hAnsi="Times New Roman" w:cs="Times New Roman"/>
          <w:sz w:val="28"/>
        </w:rPr>
        <w:t xml:space="preserve">Итоговый результат </w:t>
      </w:r>
      <w:r>
        <w:rPr>
          <w:rFonts w:ascii="Times New Roman" w:hAnsi="Times New Roman" w:cs="Times New Roman"/>
          <w:sz w:val="28"/>
        </w:rPr>
        <w:t>кафедры</w:t>
      </w:r>
      <w:r w:rsidRPr="00DC1B7A">
        <w:rPr>
          <w:rFonts w:ascii="Times New Roman" w:hAnsi="Times New Roman" w:cs="Times New Roman"/>
          <w:sz w:val="28"/>
        </w:rPr>
        <w:t xml:space="preserve"> является результатом сложения всех полученных </w:t>
      </w:r>
      <w:r w:rsidR="00594041">
        <w:rPr>
          <w:rFonts w:ascii="Times New Roman" w:hAnsi="Times New Roman" w:cs="Times New Roman"/>
          <w:sz w:val="28"/>
        </w:rPr>
        <w:t>ею</w:t>
      </w:r>
      <w:r w:rsidRPr="00DC1B7A">
        <w:rPr>
          <w:rFonts w:ascii="Times New Roman" w:hAnsi="Times New Roman" w:cs="Times New Roman"/>
          <w:sz w:val="28"/>
        </w:rPr>
        <w:t xml:space="preserve"> б</w:t>
      </w:r>
      <w:r>
        <w:rPr>
          <w:rFonts w:ascii="Times New Roman" w:hAnsi="Times New Roman" w:cs="Times New Roman"/>
          <w:sz w:val="28"/>
        </w:rPr>
        <w:t>аллов по каждому из показателей.</w:t>
      </w:r>
    </w:p>
    <w:p w:rsidR="009023E0" w:rsidRDefault="009023E0" w:rsidP="009023E0">
      <w:pPr>
        <w:spacing w:line="240" w:lineRule="auto"/>
        <w:rPr>
          <w:rFonts w:ascii="Times New Roman" w:eastAsiaTheme="minorEastAsia" w:hAnsi="Times New Roman" w:cs="Times New Roman"/>
          <w:sz w:val="28"/>
          <w:szCs w:val="28"/>
          <w:lang w:val="ru-RU"/>
        </w:rPr>
      </w:pPr>
    </w:p>
    <w:p w:rsidR="000A4CFF" w:rsidRDefault="000A4CFF" w:rsidP="009023E0">
      <w:pPr>
        <w:spacing w:line="240" w:lineRule="auto"/>
        <w:rPr>
          <w:rFonts w:ascii="Times New Roman" w:eastAsiaTheme="minorEastAsia" w:hAnsi="Times New Roman" w:cs="Times New Roman"/>
          <w:sz w:val="28"/>
          <w:szCs w:val="28"/>
          <w:lang w:val="ru-RU"/>
        </w:rPr>
      </w:pPr>
    </w:p>
    <w:p w:rsidR="00854BF6" w:rsidRPr="00854BF6" w:rsidRDefault="00854BF6" w:rsidP="00854BF6">
      <w:pPr>
        <w:spacing w:line="240" w:lineRule="auto"/>
        <w:rPr>
          <w:rFonts w:ascii="Times New Roman" w:eastAsiaTheme="minorEastAsia" w:hAnsi="Times New Roman" w:cs="Times New Roman"/>
          <w:b/>
          <w:sz w:val="28"/>
          <w:szCs w:val="28"/>
          <w:lang w:val="ru-RU"/>
        </w:rPr>
      </w:pPr>
      <w:r w:rsidRPr="00854BF6">
        <w:rPr>
          <w:rFonts w:ascii="Times New Roman" w:eastAsiaTheme="minorEastAsia" w:hAnsi="Times New Roman" w:cs="Times New Roman"/>
          <w:b/>
          <w:sz w:val="28"/>
          <w:szCs w:val="28"/>
          <w:lang w:val="ru-RU"/>
        </w:rPr>
        <w:lastRenderedPageBreak/>
        <w:t>2.3.</w:t>
      </w:r>
      <w:r w:rsidRPr="00854BF6">
        <w:rPr>
          <w:rFonts w:ascii="Times New Roman" w:eastAsiaTheme="minorEastAsia" w:hAnsi="Times New Roman" w:cs="Times New Roman"/>
          <w:b/>
          <w:sz w:val="28"/>
          <w:szCs w:val="28"/>
          <w:lang w:val="ru-RU"/>
        </w:rPr>
        <w:tab/>
        <w:t>Оценка эффективности и премирование</w:t>
      </w:r>
    </w:p>
    <w:p w:rsidR="00854BF6" w:rsidRDefault="00854BF6" w:rsidP="00854BF6">
      <w:pPr>
        <w:spacing w:line="240" w:lineRule="auto"/>
        <w:jc w:val="both"/>
        <w:rPr>
          <w:rFonts w:ascii="Times New Roman" w:eastAsiaTheme="minorEastAsia" w:hAnsi="Times New Roman" w:cs="Times New Roman"/>
          <w:sz w:val="28"/>
          <w:szCs w:val="28"/>
          <w:lang w:val="ru-RU"/>
        </w:rPr>
      </w:pPr>
      <w:r w:rsidRPr="00854BF6">
        <w:rPr>
          <w:rFonts w:ascii="Times New Roman" w:eastAsiaTheme="minorEastAsia" w:hAnsi="Times New Roman" w:cs="Times New Roman"/>
          <w:sz w:val="28"/>
          <w:szCs w:val="28"/>
          <w:lang w:val="ru-RU"/>
        </w:rPr>
        <w:t xml:space="preserve">Комиссия по оценке эффективности труда сотрудников, созданная приказом ректора, рассматривает вопросы назначения стимулирующих выплат за эффективность деятельности </w:t>
      </w:r>
      <w:r>
        <w:rPr>
          <w:rFonts w:ascii="Times New Roman" w:eastAsiaTheme="minorEastAsia" w:hAnsi="Times New Roman" w:cs="Times New Roman"/>
          <w:sz w:val="28"/>
          <w:szCs w:val="28"/>
          <w:lang w:val="ru-RU"/>
        </w:rPr>
        <w:t>заведующих кафедрами</w:t>
      </w:r>
      <w:r w:rsidR="000A4CFF">
        <w:rPr>
          <w:rFonts w:ascii="Times New Roman" w:eastAsiaTheme="minorEastAsia" w:hAnsi="Times New Roman" w:cs="Times New Roman"/>
          <w:sz w:val="28"/>
          <w:szCs w:val="28"/>
          <w:lang w:val="ru-RU"/>
        </w:rPr>
        <w:t xml:space="preserve"> и деканов факультетов</w:t>
      </w:r>
      <w:r w:rsidRPr="00854BF6">
        <w:rPr>
          <w:rFonts w:ascii="Times New Roman" w:eastAsiaTheme="minorEastAsia" w:hAnsi="Times New Roman" w:cs="Times New Roman"/>
          <w:sz w:val="28"/>
          <w:szCs w:val="28"/>
          <w:lang w:val="ru-RU"/>
        </w:rPr>
        <w:t xml:space="preserve">. По итогам рассмотрения комиссией результатов деятельности </w:t>
      </w:r>
      <w:r>
        <w:rPr>
          <w:rFonts w:ascii="Times New Roman" w:eastAsiaTheme="minorEastAsia" w:hAnsi="Times New Roman" w:cs="Times New Roman"/>
          <w:sz w:val="28"/>
          <w:szCs w:val="28"/>
          <w:lang w:val="ru-RU"/>
        </w:rPr>
        <w:t>заведующего кафедрой</w:t>
      </w:r>
      <w:r w:rsidR="000A4CFF">
        <w:rPr>
          <w:rFonts w:ascii="Times New Roman" w:eastAsiaTheme="minorEastAsia" w:hAnsi="Times New Roman" w:cs="Times New Roman"/>
          <w:sz w:val="28"/>
          <w:szCs w:val="28"/>
          <w:lang w:val="ru-RU"/>
        </w:rPr>
        <w:t xml:space="preserve"> (деканов факультетов)</w:t>
      </w:r>
      <w:r w:rsidRPr="00854BF6">
        <w:rPr>
          <w:rFonts w:ascii="Times New Roman" w:eastAsiaTheme="minorEastAsia" w:hAnsi="Times New Roman" w:cs="Times New Roman"/>
          <w:sz w:val="28"/>
          <w:szCs w:val="28"/>
          <w:lang w:val="ru-RU"/>
        </w:rPr>
        <w:t xml:space="preserve"> </w:t>
      </w:r>
      <w:r w:rsidR="000A4CFF">
        <w:rPr>
          <w:rFonts w:ascii="Times New Roman" w:eastAsiaTheme="minorEastAsia" w:hAnsi="Times New Roman" w:cs="Times New Roman"/>
          <w:sz w:val="28"/>
          <w:szCs w:val="28"/>
          <w:lang w:val="ru-RU"/>
        </w:rPr>
        <w:t>к</w:t>
      </w:r>
      <w:r w:rsidRPr="00854BF6">
        <w:rPr>
          <w:rFonts w:ascii="Times New Roman" w:eastAsiaTheme="minorEastAsia" w:hAnsi="Times New Roman" w:cs="Times New Roman"/>
          <w:sz w:val="28"/>
          <w:szCs w:val="28"/>
          <w:lang w:val="ru-RU"/>
        </w:rPr>
        <w:t>омиссия принимает решение о количестве начисленных каждо</w:t>
      </w:r>
      <w:r>
        <w:rPr>
          <w:rFonts w:ascii="Times New Roman" w:eastAsiaTheme="minorEastAsia" w:hAnsi="Times New Roman" w:cs="Times New Roman"/>
          <w:sz w:val="28"/>
          <w:szCs w:val="28"/>
          <w:lang w:val="ru-RU"/>
        </w:rPr>
        <w:t>й</w:t>
      </w:r>
      <w:r w:rsidRPr="00854BF6">
        <w:rPr>
          <w:rFonts w:ascii="Times New Roman" w:eastAsiaTheme="minorEastAsia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eastAsiaTheme="minorEastAsia" w:hAnsi="Times New Roman" w:cs="Times New Roman"/>
          <w:sz w:val="28"/>
          <w:szCs w:val="28"/>
          <w:lang w:val="ru-RU"/>
        </w:rPr>
        <w:t>кафедре</w:t>
      </w:r>
      <w:r w:rsidR="000A4CFF" w:rsidRPr="000A4CFF">
        <w:rPr>
          <w:rFonts w:ascii="Times New Roman" w:eastAsiaTheme="minorEastAsia" w:hAnsi="Times New Roman" w:cs="Times New Roman"/>
          <w:sz w:val="28"/>
          <w:szCs w:val="28"/>
          <w:lang w:val="ru-RU"/>
        </w:rPr>
        <w:t>(факультет</w:t>
      </w:r>
      <w:r w:rsidR="000A4CFF">
        <w:rPr>
          <w:rFonts w:ascii="Times New Roman" w:eastAsiaTheme="minorEastAsia" w:hAnsi="Times New Roman" w:cs="Times New Roman"/>
          <w:sz w:val="28"/>
          <w:szCs w:val="28"/>
          <w:lang w:val="ru-RU"/>
        </w:rPr>
        <w:t>у</w:t>
      </w:r>
      <w:r w:rsidR="000A4CFF" w:rsidRPr="000A4CFF">
        <w:rPr>
          <w:rFonts w:ascii="Times New Roman" w:eastAsiaTheme="minorEastAsia" w:hAnsi="Times New Roman" w:cs="Times New Roman"/>
          <w:sz w:val="28"/>
          <w:szCs w:val="28"/>
          <w:lang w:val="ru-RU"/>
        </w:rPr>
        <w:t>)</w:t>
      </w:r>
      <w:r>
        <w:rPr>
          <w:rFonts w:ascii="Times New Roman" w:eastAsiaTheme="minorEastAsia" w:hAnsi="Times New Roman" w:cs="Times New Roman"/>
          <w:sz w:val="28"/>
          <w:szCs w:val="28"/>
          <w:lang w:val="ru-RU"/>
        </w:rPr>
        <w:t xml:space="preserve"> </w:t>
      </w:r>
      <w:r w:rsidRPr="00854BF6">
        <w:rPr>
          <w:rFonts w:ascii="Times New Roman" w:eastAsiaTheme="minorEastAsia" w:hAnsi="Times New Roman" w:cs="Times New Roman"/>
          <w:sz w:val="28"/>
          <w:szCs w:val="28"/>
          <w:lang w:val="ru-RU"/>
        </w:rPr>
        <w:t xml:space="preserve">баллов и представляет ректору (руководителям структурных подразделений в соответствии с предоставленными им полномочиями) предложения о назначении </w:t>
      </w:r>
      <w:r>
        <w:rPr>
          <w:rFonts w:ascii="Times New Roman" w:eastAsiaTheme="minorEastAsia" w:hAnsi="Times New Roman" w:cs="Times New Roman"/>
          <w:sz w:val="28"/>
          <w:szCs w:val="28"/>
          <w:lang w:val="ru-RU"/>
        </w:rPr>
        <w:t>з</w:t>
      </w:r>
      <w:r w:rsidRPr="00854BF6">
        <w:rPr>
          <w:rFonts w:ascii="Times New Roman" w:hAnsi="Times New Roman" w:cs="Times New Roman"/>
          <w:sz w:val="28"/>
          <w:lang w:val="ru-RU"/>
        </w:rPr>
        <w:t>аведующи</w:t>
      </w:r>
      <w:r>
        <w:rPr>
          <w:rFonts w:ascii="Times New Roman" w:hAnsi="Times New Roman" w:cs="Times New Roman"/>
          <w:sz w:val="28"/>
          <w:lang w:val="ru-RU"/>
        </w:rPr>
        <w:t>м</w:t>
      </w:r>
      <w:r w:rsidRPr="00854BF6">
        <w:rPr>
          <w:rFonts w:ascii="Times New Roman" w:hAnsi="Times New Roman" w:cs="Times New Roman"/>
          <w:sz w:val="28"/>
          <w:lang w:val="ru-RU"/>
        </w:rPr>
        <w:t xml:space="preserve"> кафедрами</w:t>
      </w:r>
      <w:r w:rsidR="000A4CFF">
        <w:rPr>
          <w:rFonts w:ascii="Times New Roman" w:hAnsi="Times New Roman" w:cs="Times New Roman"/>
          <w:sz w:val="28"/>
          <w:lang w:val="ru-RU"/>
        </w:rPr>
        <w:t xml:space="preserve"> </w:t>
      </w:r>
      <w:r w:rsidR="000A4CFF">
        <w:rPr>
          <w:rFonts w:ascii="Times New Roman" w:eastAsiaTheme="minorEastAsia" w:hAnsi="Times New Roman" w:cs="Times New Roman"/>
          <w:sz w:val="28"/>
          <w:szCs w:val="28"/>
          <w:lang w:val="ru-RU"/>
        </w:rPr>
        <w:t>(деканам факультетов</w:t>
      </w:r>
      <w:r w:rsidR="00594041">
        <w:rPr>
          <w:rFonts w:ascii="Times New Roman" w:eastAsiaTheme="minorEastAsia" w:hAnsi="Times New Roman" w:cs="Times New Roman"/>
          <w:sz w:val="28"/>
          <w:szCs w:val="28"/>
          <w:lang w:val="ru-RU"/>
        </w:rPr>
        <w:t>)</w:t>
      </w:r>
      <w:r w:rsidR="00594041">
        <w:rPr>
          <w:rFonts w:ascii="Times New Roman" w:hAnsi="Times New Roman" w:cs="Times New Roman"/>
          <w:sz w:val="28"/>
          <w:lang w:val="ru-RU"/>
        </w:rPr>
        <w:t>,</w:t>
      </w:r>
      <w:r w:rsidRPr="00854BF6">
        <w:rPr>
          <w:rFonts w:ascii="Times New Roman" w:hAnsi="Times New Roman" w:cs="Times New Roman"/>
          <w:sz w:val="28"/>
          <w:lang w:val="ru-RU"/>
        </w:rPr>
        <w:t xml:space="preserve"> попавши</w:t>
      </w:r>
      <w:r>
        <w:rPr>
          <w:rFonts w:ascii="Times New Roman" w:hAnsi="Times New Roman" w:cs="Times New Roman"/>
          <w:sz w:val="28"/>
          <w:lang w:val="ru-RU"/>
        </w:rPr>
        <w:t>м</w:t>
      </w:r>
      <w:r w:rsidRPr="00854BF6">
        <w:rPr>
          <w:rFonts w:ascii="Times New Roman" w:hAnsi="Times New Roman" w:cs="Times New Roman"/>
          <w:sz w:val="28"/>
          <w:lang w:val="ru-RU"/>
        </w:rPr>
        <w:t xml:space="preserve"> по результатам оценки в число лучших 20</w:t>
      </w:r>
      <w:proofErr w:type="gramStart"/>
      <w:r w:rsidRPr="00854BF6">
        <w:rPr>
          <w:rFonts w:ascii="Times New Roman" w:hAnsi="Times New Roman" w:cs="Times New Roman"/>
          <w:sz w:val="28"/>
          <w:lang w:val="ru-RU"/>
        </w:rPr>
        <w:t>%</w:t>
      </w:r>
      <w:r w:rsidR="00594041">
        <w:rPr>
          <w:rFonts w:ascii="Times New Roman" w:hAnsi="Times New Roman" w:cs="Times New Roman"/>
          <w:sz w:val="28"/>
          <w:lang w:val="ru-RU"/>
        </w:rPr>
        <w:t xml:space="preserve">, </w:t>
      </w:r>
      <w:r>
        <w:rPr>
          <w:rFonts w:ascii="Times New Roman" w:hAnsi="Times New Roman" w:cs="Times New Roman"/>
          <w:sz w:val="28"/>
          <w:lang w:val="ru-RU"/>
        </w:rPr>
        <w:t xml:space="preserve"> </w:t>
      </w:r>
      <w:r w:rsidRPr="00854BF6">
        <w:rPr>
          <w:rFonts w:ascii="Times New Roman" w:eastAsiaTheme="minorEastAsia" w:hAnsi="Times New Roman" w:cs="Times New Roman"/>
          <w:sz w:val="28"/>
          <w:szCs w:val="28"/>
          <w:lang w:val="ru-RU"/>
        </w:rPr>
        <w:t>соответствующей</w:t>
      </w:r>
      <w:proofErr w:type="gramEnd"/>
      <w:r w:rsidRPr="00854BF6">
        <w:rPr>
          <w:rFonts w:ascii="Times New Roman" w:eastAsiaTheme="minorEastAsia" w:hAnsi="Times New Roman" w:cs="Times New Roman"/>
          <w:sz w:val="28"/>
          <w:szCs w:val="28"/>
          <w:lang w:val="ru-RU"/>
        </w:rPr>
        <w:t xml:space="preserve"> стимулирующей надбавки на будущий период.</w:t>
      </w:r>
      <w:r w:rsidRPr="00854BF6">
        <w:rPr>
          <w:rFonts w:ascii="Times New Roman" w:hAnsi="Times New Roman" w:cs="Times New Roman"/>
          <w:sz w:val="28"/>
          <w:lang w:val="ru-RU"/>
        </w:rPr>
        <w:t xml:space="preserve"> </w:t>
      </w:r>
    </w:p>
    <w:sectPr w:rsidR="00854BF6" w:rsidSect="00FB723B">
      <w:footerReference w:type="default" r:id="rId11"/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E75E2" w:rsidRDefault="000E75E2" w:rsidP="00A15F37">
      <w:pPr>
        <w:spacing w:before="0" w:line="240" w:lineRule="auto"/>
      </w:pPr>
      <w:r>
        <w:separator/>
      </w:r>
    </w:p>
  </w:endnote>
  <w:endnote w:type="continuationSeparator" w:id="0">
    <w:p w:rsidR="000E75E2" w:rsidRDefault="000E75E2" w:rsidP="00A15F37">
      <w:pPr>
        <w:spacing w:before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53739464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9023E0" w:rsidRDefault="009023E0">
        <w:pPr>
          <w:pStyle w:val="af2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D926F1">
          <w:rPr>
            <w:noProof/>
          </w:rPr>
          <w:t>26</w:t>
        </w:r>
        <w:r>
          <w:rPr>
            <w:noProof/>
          </w:rPr>
          <w:fldChar w:fldCharType="end"/>
        </w:r>
      </w:p>
    </w:sdtContent>
  </w:sdt>
  <w:p w:rsidR="009023E0" w:rsidRDefault="009023E0">
    <w:pPr>
      <w:pStyle w:val="af2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E75E2" w:rsidRDefault="000E75E2" w:rsidP="00A15F37">
      <w:pPr>
        <w:spacing w:before="0" w:line="240" w:lineRule="auto"/>
      </w:pPr>
      <w:r>
        <w:separator/>
      </w:r>
    </w:p>
  </w:footnote>
  <w:footnote w:type="continuationSeparator" w:id="0">
    <w:p w:rsidR="000E75E2" w:rsidRDefault="000E75E2" w:rsidP="00A15F37">
      <w:pPr>
        <w:spacing w:before="0" w:line="240" w:lineRule="auto"/>
      </w:pPr>
      <w:r>
        <w:continuationSeparator/>
      </w:r>
    </w:p>
  </w:footnote>
  <w:footnote w:id="1">
    <w:p w:rsidR="009023E0" w:rsidRPr="00A15F37" w:rsidRDefault="009023E0">
      <w:pPr>
        <w:pStyle w:val="a8"/>
        <w:rPr>
          <w:lang w:val="ru-RU"/>
        </w:rPr>
      </w:pPr>
      <w:r>
        <w:rPr>
          <w:rStyle w:val="aa"/>
        </w:rPr>
        <w:footnoteRef/>
      </w:r>
      <w:r w:rsidRPr="00754655">
        <w:rPr>
          <w:lang w:val="ru-RU"/>
        </w:rPr>
        <w:t xml:space="preserve"> </w:t>
      </w:r>
      <w:r>
        <w:rPr>
          <w:lang w:val="ru-RU"/>
        </w:rPr>
        <w:t>С января по декабрь – здесь и далее.</w:t>
      </w:r>
    </w:p>
  </w:footnote>
  <w:footnote w:id="2">
    <w:p w:rsidR="009023E0" w:rsidRPr="000733BA" w:rsidRDefault="009023E0" w:rsidP="00722F8C">
      <w:pPr>
        <w:pStyle w:val="a8"/>
        <w:rPr>
          <w:lang w:val="ru-RU"/>
        </w:rPr>
      </w:pPr>
      <w:r>
        <w:rPr>
          <w:rStyle w:val="aa"/>
        </w:rPr>
        <w:footnoteRef/>
      </w:r>
      <w:r w:rsidRPr="000733BA">
        <w:rPr>
          <w:lang w:val="ru-RU"/>
        </w:rPr>
        <w:t xml:space="preserve"> </w:t>
      </w:r>
      <w:r w:rsidRPr="00D41720">
        <w:t>Source</w:t>
      </w:r>
      <w:r w:rsidRPr="000733BA">
        <w:rPr>
          <w:lang w:val="ru-RU"/>
        </w:rPr>
        <w:t>-</w:t>
      </w:r>
      <w:r w:rsidRPr="00D41720">
        <w:t>Normalized</w:t>
      </w:r>
      <w:r w:rsidRPr="000733BA">
        <w:rPr>
          <w:lang w:val="ru-RU"/>
        </w:rPr>
        <w:t xml:space="preserve"> </w:t>
      </w:r>
      <w:r w:rsidRPr="00D41720">
        <w:t>Impact</w:t>
      </w:r>
      <w:r w:rsidRPr="000733BA">
        <w:rPr>
          <w:lang w:val="ru-RU"/>
        </w:rPr>
        <w:t xml:space="preserve"> </w:t>
      </w:r>
      <w:r w:rsidRPr="00D41720">
        <w:t>per</w:t>
      </w:r>
      <w:r w:rsidRPr="000733BA">
        <w:rPr>
          <w:lang w:val="ru-RU"/>
        </w:rPr>
        <w:t xml:space="preserve"> </w:t>
      </w:r>
      <w:r w:rsidRPr="00D41720">
        <w:t>Pape</w:t>
      </w:r>
      <w:r>
        <w:t>r</w:t>
      </w:r>
    </w:p>
  </w:footnote>
  <w:footnote w:id="3">
    <w:p w:rsidR="009023E0" w:rsidRPr="001C3939" w:rsidRDefault="009023E0" w:rsidP="00033D2D">
      <w:pPr>
        <w:pStyle w:val="a8"/>
        <w:rPr>
          <w:lang w:val="ru-RU"/>
        </w:rPr>
      </w:pPr>
      <w:r>
        <w:rPr>
          <w:rStyle w:val="aa"/>
        </w:rPr>
        <w:footnoteRef/>
      </w:r>
      <w:r w:rsidRPr="00754655">
        <w:rPr>
          <w:lang w:val="ru-RU"/>
        </w:rPr>
        <w:t xml:space="preserve"> </w:t>
      </w:r>
      <w:r>
        <w:rPr>
          <w:lang w:val="ru-RU"/>
        </w:rPr>
        <w:t>Предметная группа определяется комиссией по оценке эффективности</w:t>
      </w:r>
    </w:p>
  </w:footnote>
  <w:footnote w:id="4">
    <w:p w:rsidR="009023E0" w:rsidRPr="008D7E39" w:rsidRDefault="009023E0" w:rsidP="009023E0">
      <w:pPr>
        <w:pStyle w:val="a8"/>
        <w:rPr>
          <w:lang w:val="ru-RU"/>
        </w:rPr>
      </w:pPr>
      <w:r>
        <w:rPr>
          <w:rStyle w:val="aa"/>
        </w:rPr>
        <w:footnoteRef/>
      </w:r>
      <w:r w:rsidRPr="002B1E9E">
        <w:rPr>
          <w:lang w:val="ru-RU"/>
        </w:rPr>
        <w:t xml:space="preserve"> </w:t>
      </w:r>
      <w:r>
        <w:rPr>
          <w:lang w:val="ru-RU"/>
        </w:rPr>
        <w:t>Здесь и далее под количеством ставок понимается среднесписочное количество ставок за период оценки.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D6501CE"/>
    <w:multiLevelType w:val="hybridMultilevel"/>
    <w:tmpl w:val="26E6C93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447612"/>
    <w:multiLevelType w:val="hybridMultilevel"/>
    <w:tmpl w:val="1250034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A8226A0"/>
    <w:multiLevelType w:val="hybridMultilevel"/>
    <w:tmpl w:val="2884D47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C156F7A"/>
    <w:multiLevelType w:val="hybridMultilevel"/>
    <w:tmpl w:val="2BC21274"/>
    <w:lvl w:ilvl="0" w:tplc="EC007AE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5B45CC0"/>
    <w:multiLevelType w:val="hybridMultilevel"/>
    <w:tmpl w:val="2BC21274"/>
    <w:lvl w:ilvl="0" w:tplc="EC007AE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8EC507F"/>
    <w:multiLevelType w:val="hybridMultilevel"/>
    <w:tmpl w:val="AFB08B5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BB93E3B"/>
    <w:multiLevelType w:val="hybridMultilevel"/>
    <w:tmpl w:val="2870BBC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B691068"/>
    <w:multiLevelType w:val="hybridMultilevel"/>
    <w:tmpl w:val="52B0B156"/>
    <w:lvl w:ilvl="0" w:tplc="B2062C2A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BEE4CB52" w:tentative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C1BE2C5C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2125A74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71D8EF4C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BCCE9B22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DA036E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D64A7900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705E304C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28A7102"/>
    <w:multiLevelType w:val="multilevel"/>
    <w:tmpl w:val="412CC64A"/>
    <w:lvl w:ilvl="0">
      <w:start w:val="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73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hint="default"/>
      </w:rPr>
    </w:lvl>
  </w:abstractNum>
  <w:abstractNum w:abstractNumId="9" w15:restartNumberingAfterBreak="0">
    <w:nsid w:val="75B02626"/>
    <w:multiLevelType w:val="multilevel"/>
    <w:tmpl w:val="4B78C92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  <w:b/>
      </w:rPr>
    </w:lvl>
  </w:abstractNum>
  <w:abstractNum w:abstractNumId="10" w15:restartNumberingAfterBreak="0">
    <w:nsid w:val="7C505CFB"/>
    <w:multiLevelType w:val="hybridMultilevel"/>
    <w:tmpl w:val="A13AC9F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C8419F8"/>
    <w:multiLevelType w:val="hybridMultilevel"/>
    <w:tmpl w:val="E7E0FDA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2"/>
  </w:num>
  <w:num w:numId="3">
    <w:abstractNumId w:val="10"/>
  </w:num>
  <w:num w:numId="4">
    <w:abstractNumId w:val="7"/>
  </w:num>
  <w:num w:numId="5">
    <w:abstractNumId w:val="0"/>
  </w:num>
  <w:num w:numId="6">
    <w:abstractNumId w:val="6"/>
  </w:num>
  <w:num w:numId="7">
    <w:abstractNumId w:val="1"/>
  </w:num>
  <w:num w:numId="8">
    <w:abstractNumId w:val="4"/>
  </w:num>
  <w:num w:numId="9">
    <w:abstractNumId w:val="3"/>
  </w:num>
  <w:num w:numId="10">
    <w:abstractNumId w:val="5"/>
  </w:num>
  <w:num w:numId="11">
    <w:abstractNumId w:val="9"/>
  </w:num>
  <w:num w:numId="1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4D3F"/>
    <w:rsid w:val="00011E40"/>
    <w:rsid w:val="00017C94"/>
    <w:rsid w:val="00025A3A"/>
    <w:rsid w:val="000267CE"/>
    <w:rsid w:val="000338D7"/>
    <w:rsid w:val="00033A02"/>
    <w:rsid w:val="00033D2D"/>
    <w:rsid w:val="00053C8D"/>
    <w:rsid w:val="00054CDE"/>
    <w:rsid w:val="000733BA"/>
    <w:rsid w:val="00076BDD"/>
    <w:rsid w:val="00080592"/>
    <w:rsid w:val="000849E6"/>
    <w:rsid w:val="00093F2A"/>
    <w:rsid w:val="000A1AA5"/>
    <w:rsid w:val="000A4CFF"/>
    <w:rsid w:val="000C0D4F"/>
    <w:rsid w:val="000C4E5A"/>
    <w:rsid w:val="000E75E2"/>
    <w:rsid w:val="000F1D8D"/>
    <w:rsid w:val="00126E44"/>
    <w:rsid w:val="0013242D"/>
    <w:rsid w:val="001353F5"/>
    <w:rsid w:val="001360EA"/>
    <w:rsid w:val="00140528"/>
    <w:rsid w:val="00143989"/>
    <w:rsid w:val="00145E6D"/>
    <w:rsid w:val="001609AF"/>
    <w:rsid w:val="00184D3F"/>
    <w:rsid w:val="00193320"/>
    <w:rsid w:val="001B0497"/>
    <w:rsid w:val="001B38BF"/>
    <w:rsid w:val="001C3939"/>
    <w:rsid w:val="001C7CAF"/>
    <w:rsid w:val="001E287D"/>
    <w:rsid w:val="001F6672"/>
    <w:rsid w:val="00200FE5"/>
    <w:rsid w:val="00217F10"/>
    <w:rsid w:val="00221833"/>
    <w:rsid w:val="00231BD2"/>
    <w:rsid w:val="00244052"/>
    <w:rsid w:val="0025780B"/>
    <w:rsid w:val="00290AA3"/>
    <w:rsid w:val="00295B24"/>
    <w:rsid w:val="00296A9F"/>
    <w:rsid w:val="002970A5"/>
    <w:rsid w:val="002A424D"/>
    <w:rsid w:val="002A5844"/>
    <w:rsid w:val="002B05A0"/>
    <w:rsid w:val="002E4818"/>
    <w:rsid w:val="002E67C7"/>
    <w:rsid w:val="002F0707"/>
    <w:rsid w:val="0032272D"/>
    <w:rsid w:val="00331B46"/>
    <w:rsid w:val="00334AAD"/>
    <w:rsid w:val="00337144"/>
    <w:rsid w:val="00344864"/>
    <w:rsid w:val="00360F08"/>
    <w:rsid w:val="00372CAD"/>
    <w:rsid w:val="003A175C"/>
    <w:rsid w:val="003A5E7B"/>
    <w:rsid w:val="003B7C44"/>
    <w:rsid w:val="003D04AB"/>
    <w:rsid w:val="003D189E"/>
    <w:rsid w:val="0040467D"/>
    <w:rsid w:val="00404719"/>
    <w:rsid w:val="00413728"/>
    <w:rsid w:val="00415B88"/>
    <w:rsid w:val="00434418"/>
    <w:rsid w:val="00443867"/>
    <w:rsid w:val="004578FA"/>
    <w:rsid w:val="004616F6"/>
    <w:rsid w:val="00461B26"/>
    <w:rsid w:val="00463855"/>
    <w:rsid w:val="00466A30"/>
    <w:rsid w:val="00481E1F"/>
    <w:rsid w:val="00482A76"/>
    <w:rsid w:val="004A61FB"/>
    <w:rsid w:val="004B7CFC"/>
    <w:rsid w:val="004C3037"/>
    <w:rsid w:val="004D1EB1"/>
    <w:rsid w:val="00523965"/>
    <w:rsid w:val="00525D69"/>
    <w:rsid w:val="00531B2C"/>
    <w:rsid w:val="00534F63"/>
    <w:rsid w:val="0053624C"/>
    <w:rsid w:val="00541F35"/>
    <w:rsid w:val="00551C39"/>
    <w:rsid w:val="005679E5"/>
    <w:rsid w:val="005809CF"/>
    <w:rsid w:val="00590F0C"/>
    <w:rsid w:val="00594041"/>
    <w:rsid w:val="0059451C"/>
    <w:rsid w:val="00597C75"/>
    <w:rsid w:val="005D20C3"/>
    <w:rsid w:val="005D4CB1"/>
    <w:rsid w:val="005D7DA3"/>
    <w:rsid w:val="005E12A9"/>
    <w:rsid w:val="005F3EAC"/>
    <w:rsid w:val="00614850"/>
    <w:rsid w:val="00624213"/>
    <w:rsid w:val="00627C42"/>
    <w:rsid w:val="00631653"/>
    <w:rsid w:val="00645F58"/>
    <w:rsid w:val="006647A2"/>
    <w:rsid w:val="0066587F"/>
    <w:rsid w:val="00674747"/>
    <w:rsid w:val="00682EB5"/>
    <w:rsid w:val="006832AE"/>
    <w:rsid w:val="00697F26"/>
    <w:rsid w:val="006A3B3F"/>
    <w:rsid w:val="006C4A30"/>
    <w:rsid w:val="006D76BC"/>
    <w:rsid w:val="006E2465"/>
    <w:rsid w:val="00702675"/>
    <w:rsid w:val="00712B3B"/>
    <w:rsid w:val="00720772"/>
    <w:rsid w:val="00722755"/>
    <w:rsid w:val="00722F8C"/>
    <w:rsid w:val="00732C0D"/>
    <w:rsid w:val="00740BDE"/>
    <w:rsid w:val="00741A9E"/>
    <w:rsid w:val="00754655"/>
    <w:rsid w:val="007561C2"/>
    <w:rsid w:val="00760825"/>
    <w:rsid w:val="00764D14"/>
    <w:rsid w:val="00777E6A"/>
    <w:rsid w:val="00792BBF"/>
    <w:rsid w:val="007B5646"/>
    <w:rsid w:val="007D2FB8"/>
    <w:rsid w:val="007D3B63"/>
    <w:rsid w:val="007D46CB"/>
    <w:rsid w:val="007D5B3E"/>
    <w:rsid w:val="007F746D"/>
    <w:rsid w:val="0080409F"/>
    <w:rsid w:val="00823A14"/>
    <w:rsid w:val="008248CB"/>
    <w:rsid w:val="008407EC"/>
    <w:rsid w:val="00854BF6"/>
    <w:rsid w:val="00863954"/>
    <w:rsid w:val="00882A41"/>
    <w:rsid w:val="008830FC"/>
    <w:rsid w:val="00896D4F"/>
    <w:rsid w:val="008A3433"/>
    <w:rsid w:val="008C61B9"/>
    <w:rsid w:val="008C717C"/>
    <w:rsid w:val="008E0EDD"/>
    <w:rsid w:val="008F3A89"/>
    <w:rsid w:val="009023E0"/>
    <w:rsid w:val="00903503"/>
    <w:rsid w:val="00907EEA"/>
    <w:rsid w:val="009127E3"/>
    <w:rsid w:val="0094756C"/>
    <w:rsid w:val="00986667"/>
    <w:rsid w:val="009878A9"/>
    <w:rsid w:val="009B43F8"/>
    <w:rsid w:val="009C4CB2"/>
    <w:rsid w:val="009C71B5"/>
    <w:rsid w:val="009E3250"/>
    <w:rsid w:val="009E7C80"/>
    <w:rsid w:val="009F1D9D"/>
    <w:rsid w:val="009F5E0F"/>
    <w:rsid w:val="00A06E8E"/>
    <w:rsid w:val="00A157E2"/>
    <w:rsid w:val="00A15F37"/>
    <w:rsid w:val="00A2380B"/>
    <w:rsid w:val="00A37E11"/>
    <w:rsid w:val="00A47B7E"/>
    <w:rsid w:val="00A500D2"/>
    <w:rsid w:val="00A67834"/>
    <w:rsid w:val="00A718D7"/>
    <w:rsid w:val="00A77184"/>
    <w:rsid w:val="00A9246C"/>
    <w:rsid w:val="00AA4E64"/>
    <w:rsid w:val="00AF3FA6"/>
    <w:rsid w:val="00B023FA"/>
    <w:rsid w:val="00B02A74"/>
    <w:rsid w:val="00B178B3"/>
    <w:rsid w:val="00B21A89"/>
    <w:rsid w:val="00B35935"/>
    <w:rsid w:val="00B51AD1"/>
    <w:rsid w:val="00B57D64"/>
    <w:rsid w:val="00B765AB"/>
    <w:rsid w:val="00B76AB7"/>
    <w:rsid w:val="00BA4748"/>
    <w:rsid w:val="00BF553B"/>
    <w:rsid w:val="00C03504"/>
    <w:rsid w:val="00C056EE"/>
    <w:rsid w:val="00C10F68"/>
    <w:rsid w:val="00C208B7"/>
    <w:rsid w:val="00C40413"/>
    <w:rsid w:val="00C41332"/>
    <w:rsid w:val="00C41FA6"/>
    <w:rsid w:val="00C55C12"/>
    <w:rsid w:val="00C63E27"/>
    <w:rsid w:val="00C81D14"/>
    <w:rsid w:val="00CD1A2E"/>
    <w:rsid w:val="00CD51B5"/>
    <w:rsid w:val="00CE1175"/>
    <w:rsid w:val="00CE185E"/>
    <w:rsid w:val="00CF1007"/>
    <w:rsid w:val="00CF74CF"/>
    <w:rsid w:val="00D254C3"/>
    <w:rsid w:val="00D41720"/>
    <w:rsid w:val="00D42574"/>
    <w:rsid w:val="00D5748B"/>
    <w:rsid w:val="00D87448"/>
    <w:rsid w:val="00D926F1"/>
    <w:rsid w:val="00D93898"/>
    <w:rsid w:val="00DB178D"/>
    <w:rsid w:val="00DC1B7A"/>
    <w:rsid w:val="00DE2F71"/>
    <w:rsid w:val="00DF6EE3"/>
    <w:rsid w:val="00E109FC"/>
    <w:rsid w:val="00E15E71"/>
    <w:rsid w:val="00E33921"/>
    <w:rsid w:val="00E45BE8"/>
    <w:rsid w:val="00E73B75"/>
    <w:rsid w:val="00E951B0"/>
    <w:rsid w:val="00EA4D20"/>
    <w:rsid w:val="00EB01CD"/>
    <w:rsid w:val="00EB6C70"/>
    <w:rsid w:val="00EB7D2F"/>
    <w:rsid w:val="00EC60F5"/>
    <w:rsid w:val="00ED017C"/>
    <w:rsid w:val="00ED653B"/>
    <w:rsid w:val="00EE36C4"/>
    <w:rsid w:val="00EF04F3"/>
    <w:rsid w:val="00EF7609"/>
    <w:rsid w:val="00F05A49"/>
    <w:rsid w:val="00F07176"/>
    <w:rsid w:val="00F256B9"/>
    <w:rsid w:val="00F5129E"/>
    <w:rsid w:val="00F60DA2"/>
    <w:rsid w:val="00F65F70"/>
    <w:rsid w:val="00F75FEE"/>
    <w:rsid w:val="00F773B6"/>
    <w:rsid w:val="00F851E6"/>
    <w:rsid w:val="00F90578"/>
    <w:rsid w:val="00FB723B"/>
    <w:rsid w:val="00FD4229"/>
    <w:rsid w:val="00FF447B"/>
    <w:rsid w:val="00FF45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8E5392E-8DB0-4652-90CE-09802F4C44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Georgia" w:eastAsiaTheme="minorHAnsi" w:hAnsi="Georgia" w:cstheme="minorBidi"/>
        <w:szCs w:val="22"/>
        <w:lang w:val="en-US" w:eastAsia="en-US" w:bidi="ar-SA"/>
      </w:rPr>
    </w:rPrDefault>
    <w:pPrDefault>
      <w:pPr>
        <w:spacing w:before="120" w:line="360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4041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184D3F"/>
    <w:pPr>
      <w:autoSpaceDE w:val="0"/>
      <w:autoSpaceDN w:val="0"/>
      <w:adjustRightInd w:val="0"/>
      <w:spacing w:before="0" w:line="240" w:lineRule="auto"/>
    </w:pPr>
    <w:rPr>
      <w:rFonts w:ascii="Calibri" w:hAnsi="Calibri" w:cs="Calibri"/>
      <w:color w:val="000000"/>
      <w:sz w:val="24"/>
      <w:szCs w:val="24"/>
      <w:lang w:val="ru-RU"/>
    </w:rPr>
  </w:style>
  <w:style w:type="paragraph" w:styleId="a3">
    <w:name w:val="List Paragraph"/>
    <w:basedOn w:val="a"/>
    <w:uiPriority w:val="34"/>
    <w:qFormat/>
    <w:rsid w:val="00F851E6"/>
    <w:pPr>
      <w:ind w:left="720"/>
      <w:contextualSpacing/>
    </w:pPr>
  </w:style>
  <w:style w:type="table" w:styleId="a4">
    <w:name w:val="Table Grid"/>
    <w:basedOn w:val="a1"/>
    <w:uiPriority w:val="39"/>
    <w:rsid w:val="00F851E6"/>
    <w:pPr>
      <w:spacing w:before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674747"/>
    <w:pPr>
      <w:spacing w:before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674747"/>
    <w:rPr>
      <w:rFonts w:ascii="Segoe UI" w:hAnsi="Segoe UI" w:cs="Segoe UI"/>
      <w:sz w:val="18"/>
      <w:szCs w:val="18"/>
    </w:rPr>
  </w:style>
  <w:style w:type="character" w:styleId="a7">
    <w:name w:val="Hyperlink"/>
    <w:basedOn w:val="a0"/>
    <w:uiPriority w:val="99"/>
    <w:unhideWhenUsed/>
    <w:rsid w:val="003A5E7B"/>
    <w:rPr>
      <w:color w:val="0000FF"/>
      <w:u w:val="single"/>
    </w:rPr>
  </w:style>
  <w:style w:type="character" w:customStyle="1" w:styleId="left">
    <w:name w:val="left"/>
    <w:basedOn w:val="a0"/>
    <w:rsid w:val="003A5E7B"/>
  </w:style>
  <w:style w:type="paragraph" w:styleId="a8">
    <w:name w:val="footnote text"/>
    <w:basedOn w:val="a"/>
    <w:link w:val="a9"/>
    <w:uiPriority w:val="99"/>
    <w:semiHidden/>
    <w:unhideWhenUsed/>
    <w:rsid w:val="00A15F37"/>
    <w:pPr>
      <w:spacing w:before="0" w:line="240" w:lineRule="auto"/>
    </w:pPr>
    <w:rPr>
      <w:szCs w:val="20"/>
    </w:rPr>
  </w:style>
  <w:style w:type="character" w:customStyle="1" w:styleId="a9">
    <w:name w:val="Текст сноски Знак"/>
    <w:basedOn w:val="a0"/>
    <w:link w:val="a8"/>
    <w:uiPriority w:val="99"/>
    <w:semiHidden/>
    <w:rsid w:val="00A15F37"/>
    <w:rPr>
      <w:szCs w:val="20"/>
    </w:rPr>
  </w:style>
  <w:style w:type="character" w:styleId="aa">
    <w:name w:val="footnote reference"/>
    <w:basedOn w:val="a0"/>
    <w:uiPriority w:val="99"/>
    <w:semiHidden/>
    <w:unhideWhenUsed/>
    <w:rsid w:val="00A15F37"/>
    <w:rPr>
      <w:vertAlign w:val="superscript"/>
    </w:rPr>
  </w:style>
  <w:style w:type="character" w:styleId="ab">
    <w:name w:val="annotation reference"/>
    <w:basedOn w:val="a0"/>
    <w:uiPriority w:val="99"/>
    <w:semiHidden/>
    <w:unhideWhenUsed/>
    <w:rsid w:val="00C41FA6"/>
    <w:rPr>
      <w:sz w:val="16"/>
      <w:szCs w:val="16"/>
    </w:rPr>
  </w:style>
  <w:style w:type="paragraph" w:styleId="ac">
    <w:name w:val="annotation text"/>
    <w:basedOn w:val="a"/>
    <w:link w:val="ad"/>
    <w:uiPriority w:val="99"/>
    <w:semiHidden/>
    <w:unhideWhenUsed/>
    <w:rsid w:val="00C41FA6"/>
    <w:pPr>
      <w:spacing w:line="240" w:lineRule="auto"/>
    </w:pPr>
    <w:rPr>
      <w:szCs w:val="20"/>
    </w:rPr>
  </w:style>
  <w:style w:type="character" w:customStyle="1" w:styleId="ad">
    <w:name w:val="Текст примечания Знак"/>
    <w:basedOn w:val="a0"/>
    <w:link w:val="ac"/>
    <w:uiPriority w:val="99"/>
    <w:semiHidden/>
    <w:rsid w:val="00C41FA6"/>
    <w:rPr>
      <w:szCs w:val="20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C41FA6"/>
    <w:rPr>
      <w:b/>
      <w:bCs/>
    </w:rPr>
  </w:style>
  <w:style w:type="character" w:customStyle="1" w:styleId="af">
    <w:name w:val="Тема примечания Знак"/>
    <w:basedOn w:val="ad"/>
    <w:link w:val="ae"/>
    <w:uiPriority w:val="99"/>
    <w:semiHidden/>
    <w:rsid w:val="00C41FA6"/>
    <w:rPr>
      <w:b/>
      <w:bCs/>
      <w:szCs w:val="20"/>
    </w:rPr>
  </w:style>
  <w:style w:type="paragraph" w:styleId="af0">
    <w:name w:val="header"/>
    <w:basedOn w:val="a"/>
    <w:link w:val="af1"/>
    <w:uiPriority w:val="99"/>
    <w:unhideWhenUsed/>
    <w:rsid w:val="00CF74CF"/>
    <w:pPr>
      <w:tabs>
        <w:tab w:val="center" w:pos="4677"/>
        <w:tab w:val="right" w:pos="9355"/>
      </w:tabs>
      <w:spacing w:before="0" w:line="240" w:lineRule="auto"/>
    </w:pPr>
  </w:style>
  <w:style w:type="character" w:customStyle="1" w:styleId="af1">
    <w:name w:val="Верхний колонтитул Знак"/>
    <w:basedOn w:val="a0"/>
    <w:link w:val="af0"/>
    <w:uiPriority w:val="99"/>
    <w:rsid w:val="00CF74CF"/>
  </w:style>
  <w:style w:type="paragraph" w:styleId="af2">
    <w:name w:val="footer"/>
    <w:basedOn w:val="a"/>
    <w:link w:val="af3"/>
    <w:uiPriority w:val="99"/>
    <w:unhideWhenUsed/>
    <w:rsid w:val="00CF74CF"/>
    <w:pPr>
      <w:tabs>
        <w:tab w:val="center" w:pos="4677"/>
        <w:tab w:val="right" w:pos="9355"/>
      </w:tabs>
      <w:spacing w:before="0" w:line="240" w:lineRule="auto"/>
    </w:pPr>
  </w:style>
  <w:style w:type="character" w:customStyle="1" w:styleId="af3">
    <w:name w:val="Нижний колонтитул Знак"/>
    <w:basedOn w:val="a0"/>
    <w:link w:val="af2"/>
    <w:uiPriority w:val="99"/>
    <w:rsid w:val="00CF74C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325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13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9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900169">
          <w:marLeft w:val="302"/>
          <w:marRight w:val="0"/>
          <w:marTop w:val="0"/>
          <w:marBottom w:val="8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374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63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07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0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0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63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usu.ru/ru/university/project-5-100/journals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http://www.susu.ru/ru/university/project-5-100/journals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scival.com/home" TargetMode="External"/></Relationships>
</file>

<file path=word/theme/theme1.xml><?xml version="1.0" encoding="utf-8"?>
<a:theme xmlns:a="http://schemas.openxmlformats.org/drawingml/2006/main" name="PwC">
  <a:themeElements>
    <a:clrScheme name="PwC Orange">
      <a:dk1>
        <a:srgbClr val="000000"/>
      </a:dk1>
      <a:lt1>
        <a:srgbClr val="FFFFFF"/>
      </a:lt1>
      <a:dk2>
        <a:srgbClr val="DC6900"/>
      </a:dk2>
      <a:lt2>
        <a:srgbClr val="FFFFFF"/>
      </a:lt2>
      <a:accent1>
        <a:srgbClr val="DC6900"/>
      </a:accent1>
      <a:accent2>
        <a:srgbClr val="FFB600"/>
      </a:accent2>
      <a:accent3>
        <a:srgbClr val="602320"/>
      </a:accent3>
      <a:accent4>
        <a:srgbClr val="E27588"/>
      </a:accent4>
      <a:accent5>
        <a:srgbClr val="A32020"/>
      </a:accent5>
      <a:accent6>
        <a:srgbClr val="E0301E"/>
      </a:accent6>
      <a:hlink>
        <a:srgbClr val="0000FF"/>
      </a:hlink>
      <a:folHlink>
        <a:srgbClr val="0000FF"/>
      </a:folHlink>
    </a:clrScheme>
    <a:fontScheme name="PwC">
      <a:majorFont>
        <a:latin typeface="Georgia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 bwMode="ltGray">
        <a:solidFill>
          <a:schemeClr val="tx2"/>
        </a:solidFill>
        <a:ln w="3175"/>
      </a:spPr>
      <a:bodyPr rtlCol="0" anchor="ctr"/>
      <a:lstStyle>
        <a:defPPr algn="ctr">
          <a:defRPr dirty="0" err="1" smtClean="0">
            <a:solidFill>
              <a:schemeClr val="bg1"/>
            </a:solidFill>
            <a:latin typeface="Georgia" pitchFamily="18" charset="0"/>
          </a:defRPr>
        </a:defPPr>
      </a:lstStyle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  <a:txDef>
      <a:spPr>
        <a:noFill/>
      </a:spPr>
      <a:bodyPr wrap="square" lIns="0" tIns="0" rIns="0" bIns="0" rtlCol="0">
        <a:noAutofit/>
      </a:bodyPr>
      <a:lstStyle>
        <a:defPPr indent="-274320">
          <a:spcAft>
            <a:spcPts val="900"/>
          </a:spcAft>
          <a:defRPr sz="2000" dirty="0" err="1" smtClean="0">
            <a:latin typeface="Georgia" pitchFamily="18" charset="0"/>
          </a:defRPr>
        </a:defPPr>
      </a:lst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E5F8CDD-5FC5-42AC-9DB3-58A6A1EF13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1620</TotalTime>
  <Pages>27</Pages>
  <Words>3418</Words>
  <Characters>23727</Characters>
  <Application>Microsoft Office Word</Application>
  <DocSecurity>0</DocSecurity>
  <Lines>1129</Lines>
  <Paragraphs>512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PricewaterhouseCoopers</Company>
  <LinksUpToDate>false</LinksUpToDate>
  <CharactersWithSpaces>26633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Evgeny Myasin</dc:creator>
  <cp:keywords/>
  <dc:description/>
  <cp:lastModifiedBy>Andrei Keller</cp:lastModifiedBy>
  <cp:revision>15</cp:revision>
  <cp:lastPrinted>2016-06-23T08:09:00Z</cp:lastPrinted>
  <dcterms:created xsi:type="dcterms:W3CDTF">2016-06-20T10:35:00Z</dcterms:created>
  <dcterms:modified xsi:type="dcterms:W3CDTF">2016-06-23T09:55:00Z</dcterms:modified>
</cp:coreProperties>
</file>