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71" w:rsidRPr="00ED01DB" w:rsidRDefault="00194F71" w:rsidP="00194F71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7B2207B8" wp14:editId="638F1B59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94F71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194F71" w:rsidRPr="00ED01DB" w:rsidRDefault="00194F71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94F71" w:rsidRPr="00ED01DB" w:rsidRDefault="00194F71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94F71" w:rsidRPr="00ED01DB" w:rsidRDefault="00194F71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94F71" w:rsidRPr="00ED01DB" w:rsidRDefault="00194F71" w:rsidP="00194F71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194F71" w:rsidRPr="00167C25" w:rsidRDefault="00194F71" w:rsidP="00194F71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167C25">
        <w:rPr>
          <w:b w:val="0"/>
          <w:color w:val="1F4E79" w:themeColor="accent1" w:themeShade="80"/>
          <w:sz w:val="24"/>
          <w:szCs w:val="24"/>
        </w:rPr>
        <w:t>02.06.2021</w:t>
      </w:r>
    </w:p>
    <w:p w:rsidR="00194F71" w:rsidRPr="00194F71" w:rsidRDefault="00194F71" w:rsidP="00194F71">
      <w:pPr>
        <w:rPr>
          <w:b/>
          <w:color w:val="1F4E79" w:themeColor="accent1" w:themeShade="80"/>
        </w:rPr>
      </w:pPr>
      <w:r w:rsidRPr="00194F71">
        <w:rPr>
          <w:b/>
          <w:color w:val="1F4E79" w:themeColor="accent1" w:themeShade="80"/>
        </w:rPr>
        <w:t>С</w:t>
      </w:r>
      <w:r w:rsidRPr="00194F71">
        <w:rPr>
          <w:b/>
          <w:color w:val="1F4E79" w:themeColor="accent1" w:themeShade="80"/>
        </w:rPr>
        <w:t>овместный конкурс РНФ и Департамента науки и технологий Министерства науки и технологий Республики Индия (DST)</w:t>
      </w:r>
    </w:p>
    <w:p w:rsidR="00194F71" w:rsidRDefault="00194F71" w:rsidP="00194F71">
      <w:proofErr w:type="spellStart"/>
      <w:r w:rsidRPr="001E7DEC">
        <w:rPr>
          <w:b/>
        </w:rPr>
        <w:t>Дедлайн</w:t>
      </w:r>
      <w:proofErr w:type="spellEnd"/>
      <w:r>
        <w:t xml:space="preserve"> подачи заявки: 1</w:t>
      </w:r>
      <w:r>
        <w:t>5</w:t>
      </w:r>
      <w:r>
        <w:t xml:space="preserve"> июня 2021</w:t>
      </w:r>
      <w:r>
        <w:br/>
      </w:r>
      <w:r>
        <w:br/>
        <w:t xml:space="preserve">Объявлен прием заявок на совместный конкурс РНФ и Департамента науки и технологий Министерства науки и технологий Республики Индия (DST) </w:t>
      </w:r>
      <w:r>
        <w:br/>
      </w:r>
      <w:r>
        <w:br/>
        <w:t xml:space="preserve">Участники: научные коллективы </w:t>
      </w:r>
      <w:r>
        <w:br/>
        <w:t xml:space="preserve">Грант: от 4 до 7 миллионов рублей ежегодно </w:t>
      </w:r>
      <w:r>
        <w:br/>
      </w:r>
      <w:r>
        <w:br/>
        <w:t xml:space="preserve">РНФ начинает прием заявок на конкурс по поддержке международных российско-индийских научных коллективов. Конкурс проводится совместно c Департаментом науки и технологий Министерства науки и технологий Республики Индия (DST). </w:t>
      </w:r>
      <w:r>
        <w:br/>
      </w:r>
      <w:r>
        <w:br/>
        <w:t xml:space="preserve">Научные исследования должны быть направлены на решение конкретных задач в рамках приоритетных направлений: </w:t>
      </w:r>
      <w:r>
        <w:br/>
        <w:t>— Высокотехнологичные транспорт и коммуникации (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telecommunications</w:t>
      </w:r>
      <w:proofErr w:type="spellEnd"/>
      <w:r>
        <w:t xml:space="preserve">); </w:t>
      </w:r>
      <w:r>
        <w:br/>
        <w:t>— Высокотехнологичное здравоохранение и медицина (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); </w:t>
      </w:r>
      <w:r>
        <w:br/>
        <w:t>— Новые материалы (</w:t>
      </w:r>
      <w:proofErr w:type="spellStart"/>
      <w:r>
        <w:t>New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); </w:t>
      </w:r>
      <w:r>
        <w:br/>
        <w:t>— Биотехнологии растений и животных (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Bio-Technology</w:t>
      </w:r>
      <w:proofErr w:type="spellEnd"/>
      <w:r>
        <w:t xml:space="preserve">); </w:t>
      </w:r>
      <w:r>
        <w:br/>
        <w:t>— Чистая энергетика (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); </w:t>
      </w:r>
      <w:r>
        <w:br/>
        <w:t>— Искусственный интеллект (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); </w:t>
      </w:r>
      <w:r>
        <w:br/>
        <w:t>— Пищевая безопасность (</w:t>
      </w:r>
      <w:proofErr w:type="spellStart"/>
      <w:r>
        <w:t>Safe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). </w:t>
      </w:r>
      <w:r>
        <w:br/>
      </w:r>
      <w:r>
        <w:br/>
        <w:t xml:space="preserve">Экспертиза проектов будет осуществляться как с российской, так и с индийской стороны. Рассчитывать на финансирование смогут только те коллективы, которым удастся получить положительную оценку экспертов из обеих стран. </w:t>
      </w:r>
      <w:r>
        <w:br/>
      </w:r>
      <w:r>
        <w:br/>
        <w:t xml:space="preserve">Заявки принимаются до 15 июня 2021 года, итоги будут </w:t>
      </w:r>
      <w:r>
        <w:t xml:space="preserve">подведены в декабре 2021 года. </w:t>
      </w:r>
      <w:r>
        <w:br/>
        <w:t xml:space="preserve">Размер одного гранта со стороны РНФ составит от 4 до 7 миллионов рублей ежегодно, а сами проекты планируются к реализации в 2022–2024 годах. </w:t>
      </w:r>
      <w:r>
        <w:br/>
      </w:r>
      <w:r>
        <w:br/>
        <w:t xml:space="preserve">Извещение </w:t>
      </w:r>
      <w:r>
        <w:br/>
      </w:r>
      <w:hyperlink r:id="rId5" w:tgtFrame="_blank" w:tooltip="https://rscf.ru/upload/iblock/0b0/0b099ce4bce46c173001364fd07161d9.pdf" w:history="1">
        <w:r>
          <w:rPr>
            <w:rStyle w:val="a3"/>
          </w:rPr>
          <w:t>https://rscf.ru/upload/iblock/0b0/0b099ce4bce46c17300..</w:t>
        </w:r>
      </w:hyperlink>
      <w:r>
        <w:br/>
      </w:r>
      <w:bookmarkStart w:id="0" w:name="_GoBack"/>
      <w:bookmarkEnd w:id="0"/>
      <w:r>
        <w:t xml:space="preserve">Конкурсная документация </w:t>
      </w:r>
      <w:r>
        <w:br/>
      </w:r>
      <w:hyperlink r:id="rId6" w:tgtFrame="_blank" w:tooltip="https://rscf.ru/upload/iblock/e14/e14343dfb54be4ea6204f550e0cbb8cf.pdf" w:history="1">
        <w:r>
          <w:rPr>
            <w:rStyle w:val="a3"/>
          </w:rPr>
          <w:t>https://rscf.ru/upload/iblock/e14/e14343dfb54be4ea620.</w:t>
        </w:r>
      </w:hyperlink>
    </w:p>
    <w:p w:rsidR="00262FED" w:rsidRDefault="00194F71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1"/>
    <w:rsid w:val="00194F71"/>
    <w:rsid w:val="008C1F3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6FEE"/>
  <w15:chartTrackingRefBased/>
  <w15:docId w15:val="{50ABFE7A-EF4F-4E34-9AFC-26A29AE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71"/>
  </w:style>
  <w:style w:type="paragraph" w:styleId="1">
    <w:name w:val="heading 1"/>
    <w:basedOn w:val="a"/>
    <w:link w:val="10"/>
    <w:uiPriority w:val="9"/>
    <w:qFormat/>
    <w:rsid w:val="0019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scf.ru%2Fupload%2Fiblock%2Fe14%2Fe14343dfb54be4ea6204f550e0cbb8cf.pdf&amp;post=-43010524_40297&amp;cc_key=" TargetMode="External"/><Relationship Id="rId5" Type="http://schemas.openxmlformats.org/officeDocument/2006/relationships/hyperlink" Target="https://vk.com/away.php?to=https%3A%2F%2Frscf.ru%2Fupload%2Fiblock%2F0b0%2F0b099ce4bce46c173001364fd07161d9.pdf&amp;post=-43010524_40297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2021-06-03T05:50:00Z</dcterms:created>
  <dcterms:modified xsi:type="dcterms:W3CDTF">2021-06-03T05:52:00Z</dcterms:modified>
</cp:coreProperties>
</file>