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36" w:rsidRPr="00ED01DB" w:rsidRDefault="00387C36" w:rsidP="00387C36">
      <w:pPr>
        <w:jc w:val="both"/>
        <w:rPr>
          <w:rFonts w:ascii="Times New Roman" w:hAnsi="Times New Roman" w:cs="Times New Roman"/>
          <w:sz w:val="24"/>
          <w:szCs w:val="24"/>
        </w:rPr>
      </w:pPr>
      <w:r w:rsidRPr="00ED01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01DB">
        <w:rPr>
          <w:rFonts w:ascii="Times New Roman" w:hAnsi="Times New Roman" w:cs="Times New Roman"/>
          <w:sz w:val="24"/>
          <w:szCs w:val="24"/>
        </w:rPr>
        <w:t xml:space="preserve"> </w:t>
      </w:r>
      <w:r w:rsidRPr="00ED01DB">
        <w:rPr>
          <w:rFonts w:ascii="Times New Roman" w:hAnsi="Times New Roman" w:cs="Times New Roman"/>
          <w:b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305A9D26" wp14:editId="1F4B9253">
            <wp:extent cx="942975" cy="657225"/>
            <wp:effectExtent l="0" t="0" r="9525" b="9525"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1"/>
        <w:tblOverlap w:val="never"/>
        <w:tblW w:w="9450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387C36" w:rsidRPr="00ED01DB" w:rsidTr="002C0CDE">
        <w:trPr>
          <w:trHeight w:val="1184"/>
        </w:trPr>
        <w:tc>
          <w:tcPr>
            <w:tcW w:w="9450" w:type="dxa"/>
            <w:tcBorders>
              <w:top w:val="nil"/>
              <w:left w:val="nil"/>
              <w:bottom w:val="thinThickSmallGap" w:sz="24" w:space="0" w:color="002060"/>
              <w:right w:val="nil"/>
            </w:tcBorders>
            <w:hideMark/>
          </w:tcPr>
          <w:p w:rsidR="00387C36" w:rsidRPr="00ED01DB" w:rsidRDefault="00387C36" w:rsidP="002C0CDE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24"/>
                <w:szCs w:val="24"/>
                <w:lang w:eastAsia="ru-RU"/>
              </w:rPr>
            </w:pPr>
            <w:r w:rsidRPr="00ED01DB"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387C36" w:rsidRPr="00ED01DB" w:rsidRDefault="00387C36" w:rsidP="002C0CDE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ED01DB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южно-уральский государственный УНИВЕРСИТЕТ</w:t>
            </w:r>
          </w:p>
          <w:p w:rsidR="00387C36" w:rsidRPr="00ED01DB" w:rsidRDefault="00387C36" w:rsidP="002C0CDE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D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УПРАВЛЕНИЕ МЕЖДУНАРОДНОГО СОТРУДНИЧЕСТВА</w:t>
            </w:r>
          </w:p>
        </w:tc>
      </w:tr>
    </w:tbl>
    <w:p w:rsidR="00387C36" w:rsidRPr="00ED01DB" w:rsidRDefault="00387C36" w:rsidP="00387C36">
      <w:pPr>
        <w:pStyle w:val="1"/>
        <w:spacing w:before="0" w:beforeAutospacing="0" w:after="120" w:afterAutospacing="0" w:line="23" w:lineRule="atLeast"/>
        <w:jc w:val="both"/>
        <w:rPr>
          <w:b w:val="0"/>
          <w:color w:val="1F4E79" w:themeColor="accent1" w:themeShade="80"/>
          <w:sz w:val="24"/>
          <w:szCs w:val="24"/>
        </w:rPr>
      </w:pPr>
    </w:p>
    <w:p w:rsidR="00387C36" w:rsidRPr="00167C25" w:rsidRDefault="00387C36" w:rsidP="00387C36">
      <w:pPr>
        <w:pStyle w:val="1"/>
        <w:spacing w:before="0" w:beforeAutospacing="0" w:after="120" w:afterAutospacing="0" w:line="23" w:lineRule="atLeast"/>
        <w:jc w:val="both"/>
        <w:rPr>
          <w:b w:val="0"/>
          <w:color w:val="1F4E79" w:themeColor="accent1" w:themeShade="80"/>
          <w:sz w:val="24"/>
          <w:szCs w:val="24"/>
        </w:rPr>
      </w:pPr>
      <w:r w:rsidRPr="00167C25">
        <w:rPr>
          <w:b w:val="0"/>
          <w:color w:val="1F4E79" w:themeColor="accent1" w:themeShade="80"/>
          <w:sz w:val="24"/>
          <w:szCs w:val="24"/>
        </w:rPr>
        <w:t>02.06.2021</w:t>
      </w:r>
    </w:p>
    <w:p w:rsidR="00387C36" w:rsidRPr="00387C36" w:rsidRDefault="00387C36" w:rsidP="00387C36">
      <w:r w:rsidRPr="00387C36">
        <w:rPr>
          <w:b/>
          <w:color w:val="1F4E79" w:themeColor="accent1" w:themeShade="80"/>
        </w:rPr>
        <w:t>Конкурс эссе «Роботы и международное гуманитарное право»</w:t>
      </w:r>
      <w:r w:rsidRPr="002D4466">
        <w:rPr>
          <w:b/>
          <w:color w:val="1F4E79" w:themeColor="accent1" w:themeShade="80"/>
        </w:rPr>
        <w:br/>
      </w:r>
      <w:r>
        <w:br/>
      </w:r>
      <w:proofErr w:type="spellStart"/>
      <w:r w:rsidRPr="002D4466">
        <w:rPr>
          <w:b/>
        </w:rPr>
        <w:t>Дедлайн</w:t>
      </w:r>
      <w:proofErr w:type="spellEnd"/>
      <w:r w:rsidRPr="002D4466">
        <w:rPr>
          <w:b/>
        </w:rPr>
        <w:t>:</w:t>
      </w:r>
      <w:r>
        <w:t xml:space="preserve"> 30 июня 2021 года.</w:t>
      </w:r>
      <w:r>
        <w:br/>
      </w:r>
      <w:r>
        <w:br/>
        <w:t xml:space="preserve">Организатор: Международный Комитет Красного Креста. </w:t>
      </w:r>
      <w:r>
        <w:br/>
        <w:t>К участию приглашаются все исследователи независимо от возраста, профессиональног</w:t>
      </w:r>
      <w:r w:rsidR="0012724C">
        <w:t>о статуса или страны проживания</w:t>
      </w:r>
      <w:bookmarkStart w:id="0" w:name="_GoBack"/>
      <w:bookmarkEnd w:id="0"/>
      <w:r>
        <w:t xml:space="preserve">. </w:t>
      </w:r>
      <w:r>
        <w:br/>
      </w:r>
      <w:r>
        <w:br/>
        <w:t xml:space="preserve">Принимаются эссе, посвященные тому, какие вызовы несет с собой стремительное развитие военной техники и использование технологий во время вооруженных конфликтов и как Женевские конвенции и Дополнительные протоколы к ним могут ответить на эти вызовы. </w:t>
      </w:r>
      <w:r>
        <w:br/>
      </w:r>
      <w:r>
        <w:br/>
        <w:t xml:space="preserve">Конкурс проводится в языковых секциях на азербайджанском, армянском, казахском, </w:t>
      </w:r>
      <w:proofErr w:type="spellStart"/>
      <w:r>
        <w:t>кыргызском</w:t>
      </w:r>
      <w:proofErr w:type="spellEnd"/>
      <w:r>
        <w:t xml:space="preserve">, русском, таджикском, туркменском, узбекском и украинском языках. </w:t>
      </w:r>
      <w:r>
        <w:br/>
      </w:r>
      <w:r>
        <w:br/>
        <w:t>Победителям и призерам конкурса будут вручены следующие призы: приглашение к участию в одном из региональных мероприятий МККК и оплата всех сопутствующих расходов; литература по международному гуманитарному праву; содействие публикации в научном издании; оплата расходов на участие в одной из летних школ по международному гуманитарному праву по выбору организаторов конкурса и другие призы.</w:t>
      </w:r>
      <w:r>
        <w:br/>
        <w:t xml:space="preserve">Подробности: </w:t>
      </w:r>
      <w:hyperlink r:id="rId5" w:tgtFrame="_blank" w:tooltip="https://www.icrc.org/ru/event/konkurs-esse-roboty-i-mgp-0" w:history="1">
        <w:r>
          <w:rPr>
            <w:rStyle w:val="a3"/>
          </w:rPr>
          <w:t>https://www.icrc.org/ru/event/konkurs-esse-roboty-i-m..</w:t>
        </w:r>
      </w:hyperlink>
    </w:p>
    <w:p w:rsidR="00262FED" w:rsidRPr="00387C36" w:rsidRDefault="0012724C"/>
    <w:sectPr w:rsidR="00262FED" w:rsidRPr="0038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36"/>
    <w:rsid w:val="0012724C"/>
    <w:rsid w:val="00387C36"/>
    <w:rsid w:val="008C1F3C"/>
    <w:rsid w:val="00C03B89"/>
    <w:rsid w:val="00C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677D"/>
  <w15:chartTrackingRefBased/>
  <w15:docId w15:val="{25CD4ECA-13E0-4A93-8C6D-C2B05BA0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36"/>
  </w:style>
  <w:style w:type="paragraph" w:styleId="1">
    <w:name w:val="heading 1"/>
    <w:basedOn w:val="a"/>
    <w:link w:val="10"/>
    <w:uiPriority w:val="9"/>
    <w:qFormat/>
    <w:rsid w:val="00387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87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icrc.org%2Fru%2Fevent%2Fkonkurs-esse-roboty-i-mgp-0&amp;post=-48291444_2559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Марина Николаевна</dc:creator>
  <cp:keywords/>
  <dc:description/>
  <cp:lastModifiedBy>Галимова Марина Николаевна</cp:lastModifiedBy>
  <cp:revision>2</cp:revision>
  <dcterms:created xsi:type="dcterms:W3CDTF">2021-06-03T06:07:00Z</dcterms:created>
  <dcterms:modified xsi:type="dcterms:W3CDTF">2021-06-03T06:09:00Z</dcterms:modified>
</cp:coreProperties>
</file>