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  <w:jc w:val="center"/>
        <w:rPr>
          <w:b/>
          <w:highlight w:val="yellow"/>
        </w:rPr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937260" cy="612140"/>
                <wp:effectExtent l="0" t="0" r="0" b="0"/>
                <wp:wrapTight wrapText="bothSides">
                  <wp:wrapPolygon edited="1">
                    <wp:start x="10385" y="0"/>
                    <wp:lineTo x="2908" y="1588"/>
                    <wp:lineTo x="-208" y="3176"/>
                    <wp:lineTo x="-208" y="6671"/>
                    <wp:lineTo x="0" y="10165"/>
                    <wp:lineTo x="1869" y="15247"/>
                    <wp:lineTo x="1454" y="16835"/>
                    <wp:lineTo x="1662" y="20012"/>
                    <wp:lineTo x="8515" y="21282"/>
                    <wp:lineTo x="13500" y="21282"/>
                    <wp:lineTo x="20354" y="20012"/>
                    <wp:lineTo x="20977" y="17788"/>
                    <wp:lineTo x="19938" y="15247"/>
                    <wp:lineTo x="21600" y="10165"/>
                    <wp:lineTo x="21185" y="2859"/>
                    <wp:lineTo x="18900" y="1588"/>
                    <wp:lineTo x="11631" y="0"/>
                    <wp:lineTo x="10385" y="0"/>
                  </wp:wrapPolygon>
                </wp:wrapTight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93726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1;o:allowoverlap:true;o:allowincell:true;mso-position-horizontal-relative:text;margin-left:207.0pt;mso-position-horizontal:absolute;mso-position-vertical-relative:text;margin-top:9.0pt;mso-position-vertical:absolute;width:73.8pt;height:48.2pt;" wrapcoords="48079 0 13463 7352 -962 14704 -962 30884 0 47060 8653 70588 6731 77940 7694 92648 39421 98528 62500 98528 94231 92648 97116 82352 92306 70588 100000 47060 98079 13236 87500 7352 53847 0 48079 0">
                <v:path textboxrect="0,0,0,0"/>
                <v:imagedata r:id="rId8" o:title=""/>
              </v:shape>
            </w:pict>
          </mc:Fallback>
        </mc:AlternateContent>
      </w:r>
      <w:r>
        <w:rPr>
          <w:b/>
          <w:highlight w:val="yellow"/>
        </w:rPr>
      </w:r>
      <w:r/>
    </w:p>
    <w:p>
      <w:pPr>
        <w:pStyle w:val="624"/>
        <w:jc w:val="center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</w:r>
      <w:r/>
    </w:p>
    <w:p>
      <w:pPr>
        <w:pStyle w:val="630"/>
        <w:spacing w:before="0"/>
        <w:rPr>
          <w:sz w:val="22"/>
          <w:highlight w:val="yellow"/>
          <w:lang w:val="en-US"/>
        </w:rPr>
      </w:pPr>
      <w:r>
        <w:rPr>
          <w:sz w:val="22"/>
          <w:highlight w:val="yellow"/>
          <w:lang w:val="en-US"/>
        </w:rPr>
      </w:r>
      <w:r/>
    </w:p>
    <w:p>
      <w:pPr>
        <w:pStyle w:val="630"/>
        <w:spacing w:before="0"/>
        <w:rPr>
          <w:sz w:val="22"/>
          <w:highlight w:val="yellow"/>
          <w:lang w:val="en-US"/>
        </w:rPr>
      </w:pPr>
      <w:r>
        <w:rPr>
          <w:sz w:val="22"/>
          <w:highlight w:val="yellow"/>
          <w:lang w:val="en-US"/>
        </w:rPr>
      </w:r>
      <w:r/>
    </w:p>
    <w:p>
      <w:pPr>
        <w:pStyle w:val="630"/>
        <w:spacing w:before="0"/>
        <w:rPr>
          <w:sz w:val="22"/>
          <w:highlight w:val="yellow"/>
          <w:lang w:val="en-US"/>
        </w:rPr>
      </w:pPr>
      <w:r>
        <w:rPr>
          <w:sz w:val="22"/>
          <w:highlight w:val="yellow"/>
          <w:lang w:val="en-US"/>
        </w:rPr>
      </w:r>
      <w:r/>
    </w:p>
    <w:p>
      <w:pPr>
        <w:pStyle w:val="630"/>
        <w:spacing w:before="0"/>
        <w:rPr>
          <w:sz w:val="22"/>
          <w:highlight w:val="yellow"/>
          <w:lang w:val="en-US"/>
        </w:rPr>
      </w:pPr>
      <w:r>
        <w:rPr>
          <w:sz w:val="22"/>
          <w:highlight w:val="yellow"/>
          <w:lang w:val="en-US"/>
        </w:rPr>
      </w:r>
      <w:r/>
    </w:p>
    <w:p>
      <w:pPr>
        <w:pStyle w:val="630"/>
        <w:spacing w:before="0"/>
        <w:rPr>
          <w:sz w:val="22"/>
        </w:rPr>
      </w:pPr>
      <w:r>
        <w:rPr>
          <w:sz w:val="22"/>
        </w:rPr>
        <w:t xml:space="preserve">МИНИСТЕРСТВО </w:t>
      </w:r>
      <w:r>
        <w:rPr>
          <w:sz w:val="22"/>
        </w:rPr>
        <w:t xml:space="preserve">НАУКИ</w:t>
      </w:r>
      <w:r>
        <w:rPr>
          <w:sz w:val="22"/>
        </w:rPr>
        <w:t xml:space="preserve"> И ВЫСШЕГО</w:t>
      </w:r>
      <w:r>
        <w:rPr>
          <w:sz w:val="22"/>
        </w:rPr>
        <w:t xml:space="preserve"> </w:t>
      </w:r>
      <w:r>
        <w:rPr>
          <w:sz w:val="22"/>
        </w:rPr>
        <w:t xml:space="preserve">ОБРАЗОВАНИЯ  РОССИЙСКОЙ ФЕДЕРАЦИИ</w:t>
      </w:r>
      <w:r/>
    </w:p>
    <w:p>
      <w:pPr>
        <w:pStyle w:val="625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ЮЖНО-УРАЛЬСКИЙ ГОСУДАРСТВЕННЫЙ УНИВЕРСИТЕТ</w:t>
      </w:r>
      <w:r>
        <w:rPr>
          <w:rFonts w:ascii="Times New Roman" w:hAnsi="Times New Roman"/>
          <w:b w:val="false"/>
          <w:sz w:val="28"/>
        </w:rPr>
      </w:r>
      <w:r/>
    </w:p>
    <w:p>
      <w:pPr>
        <w:pStyle w:val="624"/>
        <w:rPr>
          <w:sz w:val="26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-36829</wp:posOffset>
                </wp:positionH>
                <wp:positionV relativeFrom="paragraph">
                  <wp:posOffset>201295</wp:posOffset>
                </wp:positionV>
                <wp:extent cx="6309360" cy="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524288;o:allowoverlap:true;o:allowincell:true;mso-position-horizontal-relative:text;margin-left:-2.9pt;mso-position-horizontal:absolute;mso-position-vertical-relative:text;margin-top:15.8pt;mso-position-vertical:absolute;width:496.8pt;height:0.0pt;" coordsize="100000,100000" path="" fillcolor="#FFFFFF" strokecolor="#000000" strokeweight="4.50pt">
                <v:path textboxrect="0,0,0,0"/>
              </v:shape>
            </w:pict>
          </mc:Fallback>
        </mc:AlternateContent>
      </w:r>
      <w:r>
        <w:rPr>
          <w:sz w:val="26"/>
        </w:rPr>
      </w:r>
      <w:r/>
    </w:p>
    <w:p>
      <w:pPr>
        <w:pStyle w:val="625"/>
        <w:jc w:val="center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  <w:r/>
    </w:p>
    <w:p>
      <w:pPr>
        <w:pStyle w:val="625"/>
        <w:jc w:val="center"/>
        <w:rPr>
          <w:rFonts w:ascii="Times New Roman" w:hAnsi="Times New Roman"/>
          <w:bCs w:val="false"/>
          <w:sz w:val="28"/>
        </w:rPr>
      </w:pPr>
      <w:r>
        <w:rPr>
          <w:rFonts w:ascii="Times New Roman" w:hAnsi="Times New Roman"/>
          <w:bCs w:val="false"/>
          <w:sz w:val="28"/>
        </w:rPr>
        <w:t xml:space="preserve">П Р И К А З</w:t>
      </w:r>
      <w:r/>
    </w:p>
    <w:p>
      <w:pPr>
        <w:pStyle w:val="631"/>
        <w:ind w:left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</w:t>
      </w:r>
      <w:r>
        <w:rPr>
          <w:rFonts w:ascii="Times New Roman" w:hAnsi="Times New Roman"/>
          <w:sz w:val="24"/>
          <w:szCs w:val="24"/>
          <w:u w:val="single"/>
        </w:rPr>
        <w:t xml:space="preserve">21.06.2021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№ 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  <w:u w:val="single"/>
        </w:rPr>
        <w:t xml:space="preserve">1048-13/12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31"/>
        <w:ind w:left="0"/>
        <w:jc w:val="center"/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631"/>
        <w:ind w:left="0"/>
        <w:jc w:val="center"/>
        <w:spacing w:befor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г.Челябинск</w:t>
      </w:r>
      <w:r>
        <w:rPr>
          <w:rFonts w:ascii="Times New Roman" w:hAnsi="Times New Roman"/>
        </w:rPr>
      </w:r>
      <w:r/>
    </w:p>
    <w:p>
      <w:pPr>
        <w:pStyle w:val="624"/>
      </w:pPr>
      <w:r/>
      <w:r/>
    </w:p>
    <w:p>
      <w:pPr>
        <w:pStyle w:val="624"/>
      </w:pPr>
      <w:r/>
      <w:r/>
    </w:p>
    <w:p>
      <w:pPr>
        <w:pStyle w:val="624"/>
      </w:pPr>
      <w:r>
        <w:t xml:space="preserve">О</w:t>
      </w:r>
      <w:r>
        <w:t xml:space="preserve">б истечении </w:t>
      </w:r>
      <w:r/>
    </w:p>
    <w:p>
      <w:pPr>
        <w:pStyle w:val="624"/>
      </w:pPr>
      <w:r>
        <w:t xml:space="preserve">срока трудового договора</w:t>
      </w:r>
      <w:r/>
    </w:p>
    <w:p>
      <w:pPr>
        <w:pStyle w:val="624"/>
      </w:pPr>
      <w:r/>
      <w:r/>
    </w:p>
    <w:p>
      <w:pPr>
        <w:pStyle w:val="624"/>
        <w:jc w:val="both"/>
      </w:pPr>
      <w:r/>
      <w:r/>
    </w:p>
    <w:p>
      <w:pPr>
        <w:pStyle w:val="624"/>
        <w:jc w:val="both"/>
      </w:pPr>
      <w:r/>
      <w:r/>
    </w:p>
    <w:p>
      <w:pPr>
        <w:pStyle w:val="624"/>
        <w:jc w:val="center"/>
        <w:rPr>
          <w:b/>
          <w:caps/>
        </w:rPr>
      </w:pPr>
      <w:r>
        <w:rPr>
          <w:b/>
          <w:caps/>
        </w:rPr>
        <w:t xml:space="preserve">приказываю:</w:t>
      </w:r>
      <w:r>
        <w:rPr>
          <w:b/>
          <w:caps/>
        </w:rPr>
      </w:r>
      <w:r/>
    </w:p>
    <w:p>
      <w:pPr>
        <w:pStyle w:val="624"/>
        <w:jc w:val="both"/>
      </w:pPr>
      <w:r/>
      <w:r/>
    </w:p>
    <w:p>
      <w:pPr>
        <w:pStyle w:val="626"/>
        <w:jc w:val="both"/>
        <w:spacing w:after="0" w:before="0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sz w:val="24"/>
          <w:szCs w:val="24"/>
        </w:rPr>
        <w:t xml:space="preserve">1.</w:t>
      </w:r>
      <w:r>
        <w:rPr>
          <w:rFonts w:ascii="Times New Roman" w:hAnsi="Times New Roman"/>
          <w:b w:val="false"/>
          <w:sz w:val="24"/>
          <w:szCs w:val="24"/>
        </w:rPr>
        <w:t xml:space="preserve">Во исполнение п.7 Положения о порядке замещения должностей педагогических работников, относящихся к профессорско-преподавательскому составу</w:t>
      </w:r>
      <w:r>
        <w:rPr>
          <w:rFonts w:ascii="Times New Roman" w:hAnsi="Times New Roman"/>
          <w:b w:val="false"/>
          <w:sz w:val="24"/>
          <w:szCs w:val="24"/>
        </w:rPr>
        <w:t xml:space="preserve">,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 xml:space="preserve">утв</w:t>
      </w:r>
      <w:r>
        <w:rPr>
          <w:rFonts w:ascii="Times New Roman" w:hAnsi="Times New Roman"/>
          <w:b w:val="false"/>
          <w:sz w:val="24"/>
          <w:szCs w:val="24"/>
        </w:rPr>
        <w:t xml:space="preserve">ержденного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fldChar w:fldCharType="begin"/>
      </w:r>
      <w:r>
        <w:rPr>
          <w:rFonts w:ascii="Times New Roman" w:hAnsi="Times New Roman"/>
          <w:b w:val="false"/>
          <w:sz w:val="24"/>
          <w:szCs w:val="24"/>
        </w:rPr>
        <w:instrText xml:space="preserve"> HYPERLINK "http://www.garant.ru/products/ipo/prime/doc/71122700/" \l "0" </w:instrText>
      </w:r>
      <w:r>
        <w:rPr>
          <w:rFonts w:ascii="Times New Roman" w:hAnsi="Times New Roman"/>
          <w:b w:val="false"/>
          <w:sz w:val="24"/>
          <w:szCs w:val="24"/>
        </w:rPr>
        <w:fldChar w:fldCharType="separate"/>
      </w:r>
      <w:r>
        <w:rPr>
          <w:rStyle w:val="632"/>
          <w:rFonts w:ascii="Times New Roman" w:hAnsi="Times New Roman"/>
          <w:b w:val="false"/>
          <w:color w:val="000000"/>
          <w:sz w:val="24"/>
          <w:szCs w:val="24"/>
          <w:u w:val="none"/>
        </w:rPr>
        <w:t xml:space="preserve">приказом</w:t>
      </w:r>
      <w:r>
        <w:rPr>
          <w:rFonts w:ascii="Times New Roman" w:hAnsi="Times New Roman"/>
          <w:b w:val="false"/>
          <w:sz w:val="24"/>
          <w:szCs w:val="24"/>
        </w:rPr>
        <w:fldChar w:fldCharType="end"/>
      </w:r>
      <w:r>
        <w:rPr>
          <w:rFonts w:ascii="Times New Roman" w:hAnsi="Times New Roman"/>
          <w:b w:val="false"/>
          <w:sz w:val="24"/>
          <w:szCs w:val="24"/>
        </w:rPr>
        <w:t xml:space="preserve"> Минобрнауки РФ от 23 июля 2015 г</w:t>
      </w:r>
      <w:r>
        <w:rPr>
          <w:rFonts w:ascii="Times New Roman" w:hAnsi="Times New Roman"/>
          <w:b w:val="false"/>
          <w:sz w:val="24"/>
          <w:szCs w:val="24"/>
        </w:rPr>
        <w:t xml:space="preserve">. № 749</w:t>
      </w:r>
      <w:r>
        <w:rPr>
          <w:rFonts w:ascii="Times New Roman" w:hAnsi="Times New Roman"/>
          <w:b w:val="false"/>
          <w:sz w:val="24"/>
          <w:szCs w:val="24"/>
        </w:rPr>
        <w:t xml:space="preserve">,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 xml:space="preserve">объяв</w:t>
      </w:r>
      <w:r>
        <w:rPr>
          <w:rFonts w:ascii="Times New Roman" w:hAnsi="Times New Roman"/>
          <w:b w:val="false"/>
          <w:sz w:val="24"/>
          <w:szCs w:val="24"/>
        </w:rPr>
        <w:t xml:space="preserve">ить</w:t>
      </w:r>
      <w:r>
        <w:rPr>
          <w:rFonts w:ascii="Times New Roman" w:hAnsi="Times New Roman"/>
          <w:b w:val="false"/>
          <w:sz w:val="24"/>
          <w:szCs w:val="24"/>
        </w:rPr>
        <w:t xml:space="preserve"> фамилии и должности педагогических работников, у которых в следующем учебном году 20</w:t>
      </w:r>
      <w:r>
        <w:rPr>
          <w:rFonts w:ascii="Times New Roman" w:hAnsi="Times New Roman"/>
          <w:b w:val="false"/>
          <w:sz w:val="24"/>
          <w:szCs w:val="24"/>
        </w:rPr>
        <w:t xml:space="preserve">21</w:t>
      </w:r>
      <w:r>
        <w:rPr>
          <w:rFonts w:ascii="Times New Roman" w:hAnsi="Times New Roman"/>
          <w:b w:val="false"/>
          <w:sz w:val="24"/>
          <w:szCs w:val="24"/>
        </w:rPr>
        <w:t xml:space="preserve">/20</w:t>
      </w:r>
      <w:r>
        <w:rPr>
          <w:rFonts w:ascii="Times New Roman" w:hAnsi="Times New Roman"/>
          <w:b w:val="false"/>
          <w:sz w:val="24"/>
          <w:szCs w:val="24"/>
        </w:rPr>
        <w:t xml:space="preserve">2</w:t>
      </w:r>
      <w:r>
        <w:rPr>
          <w:rFonts w:ascii="Times New Roman" w:hAnsi="Times New Roman"/>
          <w:b w:val="false"/>
          <w:sz w:val="24"/>
          <w:szCs w:val="24"/>
        </w:rPr>
        <w:t xml:space="preserve">2 истекает срок трудового договора. (Приложение № 1)</w:t>
      </w:r>
      <w:r/>
    </w:p>
    <w:p>
      <w:pPr>
        <w:pStyle w:val="624"/>
        <w:rPr>
          <w:sz w:val="26"/>
        </w:rPr>
      </w:pPr>
      <w:r>
        <w:rPr>
          <w:sz w:val="26"/>
        </w:rPr>
      </w:r>
      <w:r/>
    </w:p>
    <w:p>
      <w:pPr>
        <w:pStyle w:val="624"/>
        <w:jc w:val="both"/>
      </w:pPr>
      <w:r>
        <w:t xml:space="preserve">       2</w:t>
      </w:r>
      <w:r>
        <w:t xml:space="preserve">.</w:t>
      </w:r>
      <w:r>
        <w:t xml:space="preserve">Директорам институтов (высших школ, филиалов), заведующим кафедрами, деканам факультетов до конкурса, который объявляется </w:t>
      </w:r>
      <w:r>
        <w:t xml:space="preserve">не менее чем за два месяца до даты его проведения</w:t>
      </w:r>
      <w:r>
        <w:t xml:space="preserve">, согласовать с проректорами по учебной работе </w:t>
      </w:r>
      <w:r>
        <w:t xml:space="preserve">планируемые изменения по должностям, указанным в Приложении № 1.</w:t>
      </w:r>
      <w:r/>
    </w:p>
    <w:p>
      <w:pPr>
        <w:pStyle w:val="624"/>
        <w:jc w:val="both"/>
      </w:pPr>
      <w:r/>
      <w:r/>
    </w:p>
    <w:p>
      <w:pPr>
        <w:pStyle w:val="624"/>
        <w:jc w:val="both"/>
      </w:pPr>
      <w:r>
        <w:t xml:space="preserve">       3</w:t>
      </w:r>
      <w:r>
        <w:t xml:space="preserve">.</w:t>
      </w:r>
      <w:r>
        <w:t xml:space="preserve">Директорам институтов (высших школ, филиалов), заведующим кафедрами, деканам факультетов данный приказ разместить на доске объявлений, довести до педагогических работников, относящихся к профессорско-преподавательскому составу  под роспись. </w:t>
      </w:r>
      <w:r/>
    </w:p>
    <w:p>
      <w:pPr>
        <w:pStyle w:val="624"/>
        <w:jc w:val="both"/>
      </w:pPr>
      <w:r/>
      <w:r/>
    </w:p>
    <w:p>
      <w:pPr>
        <w:pStyle w:val="624"/>
        <w:jc w:val="both"/>
      </w:pPr>
      <w:r>
        <w:t xml:space="preserve">     4.</w:t>
      </w:r>
      <w:r>
        <w:t xml:space="preserve">Управлению м</w:t>
      </w:r>
      <w:r>
        <w:t xml:space="preserve">едиакоммуникаций и мониторинга</w:t>
      </w:r>
      <w:r>
        <w:t xml:space="preserve"> разместить </w:t>
      </w:r>
      <w:r>
        <w:t xml:space="preserve">приказ н</w:t>
      </w:r>
      <w:r>
        <w:t xml:space="preserve">а сайте университета. </w:t>
      </w:r>
      <w:r/>
    </w:p>
    <w:p>
      <w:pPr>
        <w:pStyle w:val="624"/>
        <w:jc w:val="both"/>
      </w:pPr>
      <w:r/>
      <w:r/>
    </w:p>
    <w:p>
      <w:pPr>
        <w:pStyle w:val="624"/>
        <w:jc w:val="both"/>
      </w:pPr>
      <w:r>
        <w:t xml:space="preserve">     5</w:t>
      </w:r>
      <w:r>
        <w:t xml:space="preserve">. </w:t>
      </w:r>
      <w:r>
        <w:t xml:space="preserve">Контроль за исполнением приказа возложить на начальника Управления по работе с кадрами </w:t>
      </w:r>
      <w:r>
        <w:t xml:space="preserve">Н.С. </w:t>
      </w:r>
      <w:r>
        <w:t xml:space="preserve">Ми</w:t>
      </w:r>
      <w:r>
        <w:t xml:space="preserve">накову</w:t>
      </w:r>
      <w:r>
        <w:t xml:space="preserve">.</w:t>
      </w:r>
      <w:r/>
    </w:p>
    <w:p>
      <w:pPr>
        <w:pStyle w:val="624"/>
        <w:jc w:val="both"/>
      </w:pPr>
      <w:r/>
      <w:r/>
    </w:p>
    <w:p>
      <w:pPr>
        <w:pStyle w:val="624"/>
        <w:jc w:val="both"/>
      </w:pPr>
      <w:r/>
      <w:r/>
    </w:p>
    <w:p>
      <w:pPr>
        <w:pStyle w:val="624"/>
        <w:jc w:val="both"/>
      </w:pPr>
      <w:r/>
      <w:r/>
    </w:p>
    <w:p>
      <w:pPr>
        <w:pStyle w:val="624"/>
        <w:jc w:val="both"/>
      </w:pPr>
      <w:r/>
      <w:r/>
    </w:p>
    <w:p>
      <w:pPr>
        <w:pStyle w:val="624"/>
        <w:jc w:val="both"/>
      </w:pPr>
      <w:r>
        <w:t xml:space="preserve">Р</w:t>
      </w:r>
      <w:r>
        <w:t xml:space="preserve">ектор         </w:t>
      </w:r>
      <w:r>
        <w:t xml:space="preserve">            </w:t>
      </w:r>
      <w:r>
        <w:t xml:space="preserve">      </w:t>
      </w:r>
      <w:r>
        <w:t xml:space="preserve">       </w:t>
      </w:r>
      <w:r>
        <w:t xml:space="preserve">             </w:t>
      </w:r>
      <w:r>
        <w:t xml:space="preserve">    </w:t>
      </w:r>
      <w:r>
        <w:t xml:space="preserve">                                                                      </w:t>
      </w:r>
      <w:r>
        <w:t xml:space="preserve">   </w:t>
      </w:r>
      <w:r>
        <w:t xml:space="preserve">       </w:t>
      </w:r>
      <w:r>
        <w:t xml:space="preserve">А.Л. Шестаков</w:t>
      </w:r>
      <w:r>
        <w:t xml:space="preserve"> </w:t>
      </w:r>
      <w:r/>
    </w:p>
    <w:p>
      <w:pPr>
        <w:pStyle w:val="624"/>
        <w:jc w:val="both"/>
      </w:pPr>
      <w:r/>
      <w:r/>
    </w:p>
    <w:p>
      <w:pPr>
        <w:pStyle w:val="624"/>
        <w:jc w:val="both"/>
      </w:pPr>
      <w:r/>
      <w:r/>
    </w:p>
    <w:p>
      <w:pPr>
        <w:pStyle w:val="624"/>
        <w:jc w:val="both"/>
      </w:pPr>
      <w:r/>
      <w:r/>
    </w:p>
    <w:p>
      <w:pPr>
        <w:pStyle w:val="624"/>
        <w:jc w:val="both"/>
      </w:pPr>
      <w:r/>
      <w:r/>
    </w:p>
    <w:p>
      <w:pPr>
        <w:pStyle w:val="624"/>
        <w:jc w:val="both"/>
      </w:pPr>
      <w:r/>
      <w:r/>
    </w:p>
    <w:p>
      <w:pPr>
        <w:pStyle w:val="624"/>
        <w:jc w:val="both"/>
      </w:pPr>
      <w:r>
        <w:t xml:space="preserve">                               </w:t>
      </w:r>
      <w:r/>
    </w:p>
    <w:sectPr>
      <w:footnotePr/>
      <w:endnotePr/>
      <w:type w:val="nextPage"/>
      <w:pgSz w:w="11907" w:h="16840" w:orient="portrait"/>
      <w:pgMar w:top="567" w:right="567" w:bottom="567" w:left="1134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uiPriority w:val="39"/>
    <w:unhideWhenUsed/>
    <w:pPr>
      <w:ind w:left="0" w:right="0" w:firstLine="0"/>
      <w:spacing w:after="57"/>
    </w:pPr>
  </w:style>
  <w:style w:type="paragraph" w:styleId="615">
    <w:name w:val="toc 2"/>
    <w:uiPriority w:val="39"/>
    <w:unhideWhenUsed/>
    <w:pPr>
      <w:ind w:left="283" w:right="0" w:firstLine="0"/>
      <w:spacing w:after="57"/>
    </w:pPr>
  </w:style>
  <w:style w:type="paragraph" w:styleId="616">
    <w:name w:val="toc 3"/>
    <w:uiPriority w:val="39"/>
    <w:unhideWhenUsed/>
    <w:pPr>
      <w:ind w:left="567" w:right="0" w:firstLine="0"/>
      <w:spacing w:after="57"/>
    </w:pPr>
  </w:style>
  <w:style w:type="paragraph" w:styleId="617">
    <w:name w:val="toc 4"/>
    <w:uiPriority w:val="39"/>
    <w:unhideWhenUsed/>
    <w:pPr>
      <w:ind w:left="850" w:right="0" w:firstLine="0"/>
      <w:spacing w:after="57"/>
    </w:pPr>
  </w:style>
  <w:style w:type="paragraph" w:styleId="618">
    <w:name w:val="toc 5"/>
    <w:uiPriority w:val="39"/>
    <w:unhideWhenUsed/>
    <w:pPr>
      <w:ind w:left="1134" w:right="0" w:firstLine="0"/>
      <w:spacing w:after="57"/>
    </w:pPr>
  </w:style>
  <w:style w:type="paragraph" w:styleId="619">
    <w:name w:val="toc 6"/>
    <w:uiPriority w:val="39"/>
    <w:unhideWhenUsed/>
    <w:pPr>
      <w:ind w:left="1417" w:right="0" w:firstLine="0"/>
      <w:spacing w:after="57"/>
    </w:pPr>
  </w:style>
  <w:style w:type="paragraph" w:styleId="620">
    <w:name w:val="toc 7"/>
    <w:uiPriority w:val="39"/>
    <w:unhideWhenUsed/>
    <w:pPr>
      <w:ind w:left="1701" w:right="0" w:firstLine="0"/>
      <w:spacing w:after="57"/>
    </w:pPr>
  </w:style>
  <w:style w:type="paragraph" w:styleId="621">
    <w:name w:val="toc 8"/>
    <w:uiPriority w:val="39"/>
    <w:unhideWhenUsed/>
    <w:pPr>
      <w:ind w:left="1984" w:right="0" w:firstLine="0"/>
      <w:spacing w:after="57"/>
    </w:pPr>
  </w:style>
  <w:style w:type="paragraph" w:styleId="622">
    <w:name w:val="toc 9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>
    <w:name w:val="Обычный"/>
    <w:next w:val="624"/>
    <w:link w:val="624"/>
    <w:rPr>
      <w:sz w:val="24"/>
      <w:szCs w:val="24"/>
      <w:lang w:val="ru-RU" w:bidi="ar-SA" w:eastAsia="ru-RU"/>
    </w:rPr>
  </w:style>
  <w:style w:type="paragraph" w:styleId="625">
    <w:name w:val="Заголовок 1"/>
    <w:basedOn w:val="624"/>
    <w:next w:val="624"/>
    <w:link w:val="624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626">
    <w:name w:val="Заголовок 3"/>
    <w:basedOn w:val="624"/>
    <w:next w:val="624"/>
    <w:link w:val="624"/>
    <w:rPr>
      <w:rFonts w:ascii="Arial" w:hAnsi="Arial"/>
      <w:b/>
      <w:bCs/>
      <w:sz w:val="26"/>
      <w:szCs w:val="26"/>
    </w:rPr>
    <w:pPr>
      <w:keepNext/>
      <w:spacing w:after="60" w:before="240"/>
      <w:outlineLvl w:val="2"/>
    </w:pPr>
  </w:style>
  <w:style w:type="character" w:styleId="627">
    <w:name w:val="Основной шрифт абзаца"/>
    <w:next w:val="627"/>
    <w:link w:val="624"/>
    <w:semiHidden/>
  </w:style>
  <w:style w:type="table" w:styleId="628">
    <w:name w:val="Обычная таблица"/>
    <w:next w:val="628"/>
    <w:link w:val="624"/>
    <w:semiHidden/>
    <w:tblPr/>
  </w:style>
  <w:style w:type="numbering" w:styleId="629">
    <w:name w:val="Нет списка"/>
    <w:next w:val="629"/>
    <w:link w:val="624"/>
    <w:semiHidden/>
  </w:style>
  <w:style w:type="paragraph" w:styleId="630">
    <w:name w:val="Название объекта"/>
    <w:basedOn w:val="624"/>
    <w:next w:val="624"/>
    <w:link w:val="624"/>
    <w:semiHidden/>
    <w:rPr>
      <w:b/>
      <w:sz w:val="20"/>
      <w:szCs w:val="20"/>
    </w:rPr>
    <w:pPr>
      <w:jc w:val="center"/>
      <w:spacing w:before="60"/>
      <w:widowControl w:val="off"/>
    </w:pPr>
  </w:style>
  <w:style w:type="paragraph" w:styleId="631">
    <w:name w:val="FR1"/>
    <w:next w:val="631"/>
    <w:link w:val="624"/>
    <w:rPr>
      <w:rFonts w:ascii="Arial" w:hAnsi="Arial"/>
      <w:lang w:val="ru-RU" w:bidi="ar-SA" w:eastAsia="ru-RU"/>
    </w:rPr>
    <w:pPr>
      <w:ind w:left="6400"/>
      <w:spacing w:before="300"/>
      <w:widowControl w:val="off"/>
    </w:pPr>
  </w:style>
  <w:style w:type="character" w:styleId="632">
    <w:name w:val="Гиперссылка"/>
    <w:basedOn w:val="627"/>
    <w:next w:val="632"/>
    <w:link w:val="624"/>
    <w:rPr>
      <w:color w:val="0000FF"/>
      <w:u w:val="single"/>
    </w:rPr>
  </w:style>
  <w:style w:type="paragraph" w:styleId="633">
    <w:name w:val="Текст выноски"/>
    <w:basedOn w:val="624"/>
    <w:next w:val="633"/>
    <w:link w:val="624"/>
    <w:semiHidden/>
    <w:rPr>
      <w:rFonts w:ascii="Tahoma" w:hAnsi="Tahoma"/>
      <w:sz w:val="16"/>
      <w:szCs w:val="16"/>
    </w:rPr>
  </w:style>
  <w:style w:type="character" w:styleId="634" w:default="1">
    <w:name w:val="Default Paragraph Font"/>
    <w:uiPriority w:val="1"/>
    <w:semiHidden/>
    <w:unhideWhenUsed/>
  </w:style>
  <w:style w:type="numbering" w:styleId="635" w:default="1">
    <w:name w:val="No List"/>
    <w:uiPriority w:val="99"/>
    <w:semiHidden/>
    <w:unhideWhenUsed/>
  </w:style>
  <w:style w:type="paragraph" w:styleId="636" w:default="1">
    <w:name w:val="Normal"/>
    <w:qFormat/>
  </w:style>
  <w:style w:type="table" w:styleId="6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2021-06-21T06:12:57Z</dcterms:modified>
</cp:coreProperties>
</file>