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6" w:rsidRPr="00D23D5F" w:rsidRDefault="008219F4" w:rsidP="00D23D5F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2C3CF6" w:rsidRPr="00D23D5F" w:rsidRDefault="00D23D5F" w:rsidP="00D23D5F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3D5F">
        <w:rPr>
          <w:rFonts w:ascii="Times New Roman" w:hAnsi="Times New Roman" w:cs="Times New Roman"/>
          <w:b/>
          <w:sz w:val="26"/>
          <w:szCs w:val="26"/>
        </w:rPr>
        <w:t>к</w:t>
      </w:r>
      <w:r w:rsidR="002C3CF6" w:rsidRPr="00D23D5F">
        <w:rPr>
          <w:rFonts w:ascii="Times New Roman" w:hAnsi="Times New Roman" w:cs="Times New Roman"/>
          <w:b/>
          <w:sz w:val="26"/>
          <w:szCs w:val="26"/>
        </w:rPr>
        <w:t xml:space="preserve"> Коллективному договору</w:t>
      </w:r>
    </w:p>
    <w:p w:rsidR="002C3CF6" w:rsidRPr="00D23D5F" w:rsidRDefault="002C3CF6" w:rsidP="00D23D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6" w:type="dxa"/>
        <w:tblInd w:w="108" w:type="dxa"/>
        <w:tblLayout w:type="fixed"/>
        <w:tblLook w:val="0000"/>
      </w:tblPr>
      <w:tblGrid>
        <w:gridCol w:w="4943"/>
        <w:gridCol w:w="4943"/>
      </w:tblGrid>
      <w:tr w:rsidR="002C3CF6" w:rsidRPr="00D23D5F" w:rsidTr="00D23D5F">
        <w:trPr>
          <w:cantSplit/>
        </w:trPr>
        <w:tc>
          <w:tcPr>
            <w:tcW w:w="4536" w:type="dxa"/>
          </w:tcPr>
          <w:p w:rsidR="00D23D5F" w:rsidRPr="00D23D5F" w:rsidRDefault="002C3CF6" w:rsidP="00D23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объединенной </w:t>
            </w: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первичной профсоюзной организации                                                      </w:t>
            </w: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>ФГАОУ ВО «ЮУрГУ (НИУ)»</w:t>
            </w:r>
          </w:p>
          <w:p w:rsidR="00D23D5F" w:rsidRPr="00D23D5F" w:rsidRDefault="00D23D5F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А.С.Аминов                                                    </w:t>
            </w: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             «_____»________________20</w:t>
            </w:r>
            <w:r w:rsidR="008219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C3CF6" w:rsidRPr="00D23D5F" w:rsidRDefault="002C3CF6" w:rsidP="00D23D5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D23D5F" w:rsidRPr="00D23D5F" w:rsidRDefault="002C3CF6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>ФГАОУ ВО «ЮУрГУ (НИУ)»</w:t>
            </w:r>
          </w:p>
          <w:p w:rsidR="00D23D5F" w:rsidRPr="00D23D5F" w:rsidRDefault="00D23D5F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D5F" w:rsidRPr="00D23D5F" w:rsidRDefault="00D23D5F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CF6" w:rsidRPr="00D23D5F" w:rsidRDefault="002C3CF6" w:rsidP="00D23D5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23D5F" w:rsidRPr="00D23D5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23D5F" w:rsidRPr="00D23D5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>_______ А.Л. Шестаков</w:t>
            </w:r>
          </w:p>
          <w:p w:rsidR="002C3CF6" w:rsidRPr="00D23D5F" w:rsidRDefault="002C3CF6" w:rsidP="008219F4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«_____»_______________2</w:t>
            </w:r>
            <w:r w:rsidR="008219F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Pr="00D23D5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C3CF6" w:rsidRPr="00D23D5F" w:rsidRDefault="002C3CF6" w:rsidP="00D23D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D5F" w:rsidRDefault="00D23D5F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3CF6" w:rsidRPr="00D23D5F" w:rsidRDefault="008219F4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ВЫПЛАТЕ МАТЕРИАЛЬНОЙ ПОМОЩИ РАБОТНИКАМ</w:t>
      </w: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D5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</w:t>
      </w: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D5F">
        <w:rPr>
          <w:rFonts w:ascii="Times New Roman" w:hAnsi="Times New Roman" w:cs="Times New Roman"/>
          <w:b/>
          <w:sz w:val="28"/>
          <w:szCs w:val="28"/>
        </w:rPr>
        <w:t>учреждения высшего образования</w:t>
      </w: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D5F">
        <w:rPr>
          <w:rFonts w:ascii="Times New Roman" w:hAnsi="Times New Roman" w:cs="Times New Roman"/>
          <w:b/>
          <w:sz w:val="28"/>
          <w:szCs w:val="28"/>
        </w:rPr>
        <w:t>«Южно-Уральский государственный университет</w:t>
      </w:r>
    </w:p>
    <w:p w:rsidR="00775BC2" w:rsidRDefault="002C3CF6" w:rsidP="00775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5F">
        <w:rPr>
          <w:rFonts w:ascii="Times New Roman" w:hAnsi="Times New Roman" w:cs="Times New Roman"/>
          <w:b/>
          <w:sz w:val="28"/>
          <w:szCs w:val="28"/>
        </w:rPr>
        <w:t>(национальный исследовательский университет)»</w:t>
      </w: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847" w:rsidRPr="00775BC2" w:rsidRDefault="00775BC2" w:rsidP="008B2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5BC2" w:rsidRPr="00775BC2" w:rsidRDefault="00775BC2" w:rsidP="00775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D5F" w:rsidRDefault="00D23D5F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D5F" w:rsidRDefault="00D23D5F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847" w:rsidRDefault="008B2847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2847" w:rsidRDefault="008B2847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D5F" w:rsidRDefault="00D23D5F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3D5F" w:rsidRDefault="00D23D5F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9F4" w:rsidRDefault="008219F4" w:rsidP="00D23D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3CF6" w:rsidRPr="00D23D5F" w:rsidRDefault="002C3CF6" w:rsidP="00D23D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г. </w:t>
      </w:r>
      <w:r w:rsidRPr="008219F4">
        <w:rPr>
          <w:rFonts w:ascii="Times New Roman" w:hAnsi="Times New Roman" w:cs="Times New Roman"/>
          <w:sz w:val="26"/>
          <w:szCs w:val="26"/>
        </w:rPr>
        <w:t>Челябинск</w:t>
      </w:r>
      <w:r w:rsidR="00D23D5F" w:rsidRPr="008219F4">
        <w:rPr>
          <w:rFonts w:ascii="Times New Roman" w:hAnsi="Times New Roman" w:cs="Times New Roman"/>
          <w:sz w:val="26"/>
          <w:szCs w:val="26"/>
        </w:rPr>
        <w:t>,</w:t>
      </w:r>
      <w:r w:rsidR="008219F4" w:rsidRPr="008219F4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487905" w:rsidRPr="00D23D5F" w:rsidRDefault="00487905" w:rsidP="00D23D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D5F">
        <w:rPr>
          <w:rFonts w:ascii="Times New Roman" w:hAnsi="Times New Roman" w:cs="Times New Roman"/>
          <w:b/>
          <w:sz w:val="26"/>
          <w:szCs w:val="26"/>
        </w:rPr>
        <w:lastRenderedPageBreak/>
        <w:t>I. Общие положения</w:t>
      </w:r>
    </w:p>
    <w:p w:rsidR="00487905" w:rsidRPr="00D23D5F" w:rsidRDefault="008219F4" w:rsidP="00D23D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выплате материальной помощи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фед</w:t>
      </w:r>
      <w:r w:rsidR="00487905" w:rsidRPr="00D23D5F">
        <w:rPr>
          <w:rFonts w:ascii="Times New Roman" w:hAnsi="Times New Roman" w:cs="Times New Roman"/>
          <w:sz w:val="26"/>
          <w:szCs w:val="26"/>
        </w:rPr>
        <w:t>е</w:t>
      </w:r>
      <w:r w:rsidR="00487905" w:rsidRPr="00D23D5F">
        <w:rPr>
          <w:rFonts w:ascii="Times New Roman" w:hAnsi="Times New Roman" w:cs="Times New Roman"/>
          <w:sz w:val="26"/>
          <w:szCs w:val="26"/>
        </w:rPr>
        <w:t>рального государственного автономного образовательного учреждения высшего о</w:t>
      </w:r>
      <w:r w:rsidR="00487905" w:rsidRPr="00D23D5F">
        <w:rPr>
          <w:rFonts w:ascii="Times New Roman" w:hAnsi="Times New Roman" w:cs="Times New Roman"/>
          <w:sz w:val="26"/>
          <w:szCs w:val="26"/>
        </w:rPr>
        <w:t>б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разования «Южно-Уральский государственный университет </w:t>
      </w:r>
      <w:r w:rsidR="002028AE">
        <w:rPr>
          <w:rFonts w:ascii="Times New Roman" w:hAnsi="Times New Roman" w:cs="Times New Roman"/>
          <w:sz w:val="26"/>
          <w:szCs w:val="26"/>
        </w:rPr>
        <w:t>(</w:t>
      </w:r>
      <w:r w:rsidR="00487905" w:rsidRPr="00D23D5F">
        <w:rPr>
          <w:rFonts w:ascii="Times New Roman" w:hAnsi="Times New Roman" w:cs="Times New Roman"/>
          <w:sz w:val="26"/>
          <w:szCs w:val="26"/>
        </w:rPr>
        <w:t>национальный исслед</w:t>
      </w:r>
      <w:r w:rsidR="00487905" w:rsidRPr="00D23D5F">
        <w:rPr>
          <w:rFonts w:ascii="Times New Roman" w:hAnsi="Times New Roman" w:cs="Times New Roman"/>
          <w:sz w:val="26"/>
          <w:szCs w:val="26"/>
        </w:rPr>
        <w:t>о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вательский университет)» (далее </w:t>
      </w:r>
      <w:r w:rsidR="002028AE">
        <w:rPr>
          <w:rFonts w:ascii="Times New Roman" w:hAnsi="Times New Roman" w:cs="Times New Roman"/>
          <w:sz w:val="26"/>
          <w:szCs w:val="26"/>
        </w:rPr>
        <w:t>–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Положение) разработано в соответствии с пост</w:t>
      </w:r>
      <w:r w:rsidR="00487905" w:rsidRPr="00D23D5F">
        <w:rPr>
          <w:rFonts w:ascii="Times New Roman" w:hAnsi="Times New Roman" w:cs="Times New Roman"/>
          <w:sz w:val="26"/>
          <w:szCs w:val="26"/>
        </w:rPr>
        <w:t>а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новлением Правительства Российской Федерации от 05.08.2008 № 583 </w:t>
      </w:r>
      <w:r w:rsidR="00F36EA3">
        <w:rPr>
          <w:rFonts w:ascii="Times New Roman" w:hAnsi="Times New Roman" w:cs="Times New Roman"/>
          <w:sz w:val="26"/>
          <w:szCs w:val="26"/>
        </w:rPr>
        <w:t>«</w:t>
      </w:r>
      <w:r w:rsidR="00487905" w:rsidRPr="00D23D5F">
        <w:rPr>
          <w:rFonts w:ascii="Times New Roman" w:hAnsi="Times New Roman" w:cs="Times New Roman"/>
          <w:sz w:val="26"/>
          <w:szCs w:val="26"/>
        </w:rPr>
        <w:t>О введении новых систем оплаты труда работников федеральных бюджетных, автономных и к</w:t>
      </w:r>
      <w:r w:rsidR="00487905" w:rsidRPr="00D23D5F">
        <w:rPr>
          <w:rFonts w:ascii="Times New Roman" w:hAnsi="Times New Roman" w:cs="Times New Roman"/>
          <w:sz w:val="26"/>
          <w:szCs w:val="26"/>
        </w:rPr>
        <w:t>а</w:t>
      </w:r>
      <w:r w:rsidR="00487905" w:rsidRPr="00D23D5F">
        <w:rPr>
          <w:rFonts w:ascii="Times New Roman" w:hAnsi="Times New Roman" w:cs="Times New Roman"/>
          <w:sz w:val="26"/>
          <w:szCs w:val="26"/>
        </w:rPr>
        <w:t>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</w:t>
      </w:r>
      <w:r w:rsidR="00487905" w:rsidRPr="00D23D5F">
        <w:rPr>
          <w:rFonts w:ascii="Times New Roman" w:hAnsi="Times New Roman" w:cs="Times New Roman"/>
          <w:sz w:val="26"/>
          <w:szCs w:val="26"/>
        </w:rPr>
        <w:t>с</w:t>
      </w:r>
      <w:r w:rsidR="00487905" w:rsidRPr="00D23D5F">
        <w:rPr>
          <w:rFonts w:ascii="Times New Roman" w:hAnsi="Times New Roman" w:cs="Times New Roman"/>
          <w:sz w:val="26"/>
          <w:szCs w:val="26"/>
        </w:rPr>
        <w:t>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</w:t>
      </w:r>
      <w:r w:rsidR="00487905" w:rsidRPr="00D23D5F">
        <w:rPr>
          <w:rFonts w:ascii="Times New Roman" w:hAnsi="Times New Roman" w:cs="Times New Roman"/>
          <w:sz w:val="26"/>
          <w:szCs w:val="26"/>
        </w:rPr>
        <w:t>и</w:t>
      </w:r>
      <w:r w:rsidR="00487905" w:rsidRPr="00D23D5F">
        <w:rPr>
          <w:rFonts w:ascii="Times New Roman" w:hAnsi="Times New Roman" w:cs="Times New Roman"/>
          <w:sz w:val="26"/>
          <w:szCs w:val="26"/>
        </w:rPr>
        <w:t>ной тарифной сетки по оплате труда работников федеральных государственных у</w:t>
      </w:r>
      <w:r w:rsidR="00487905" w:rsidRPr="00D23D5F">
        <w:rPr>
          <w:rFonts w:ascii="Times New Roman" w:hAnsi="Times New Roman" w:cs="Times New Roman"/>
          <w:sz w:val="26"/>
          <w:szCs w:val="26"/>
        </w:rPr>
        <w:t>ч</w:t>
      </w:r>
      <w:r w:rsidR="00487905" w:rsidRPr="00D23D5F">
        <w:rPr>
          <w:rFonts w:ascii="Times New Roman" w:hAnsi="Times New Roman" w:cs="Times New Roman"/>
          <w:sz w:val="26"/>
          <w:szCs w:val="26"/>
        </w:rPr>
        <w:t>реждений</w:t>
      </w:r>
      <w:r w:rsidR="00F36EA3">
        <w:rPr>
          <w:rFonts w:ascii="Times New Roman" w:hAnsi="Times New Roman" w:cs="Times New Roman"/>
          <w:sz w:val="26"/>
          <w:szCs w:val="26"/>
        </w:rPr>
        <w:t>»</w:t>
      </w:r>
      <w:r w:rsidR="00487905" w:rsidRPr="00D23D5F">
        <w:rPr>
          <w:rFonts w:ascii="Times New Roman" w:hAnsi="Times New Roman" w:cs="Times New Roman"/>
          <w:sz w:val="26"/>
          <w:szCs w:val="26"/>
        </w:rPr>
        <w:t>, ины</w:t>
      </w:r>
      <w:r w:rsidR="007E42BE">
        <w:rPr>
          <w:rFonts w:ascii="Times New Roman" w:hAnsi="Times New Roman" w:cs="Times New Roman"/>
          <w:sz w:val="26"/>
          <w:szCs w:val="26"/>
        </w:rPr>
        <w:t>ми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7E42BE">
        <w:rPr>
          <w:rFonts w:ascii="Times New Roman" w:hAnsi="Times New Roman" w:cs="Times New Roman"/>
          <w:sz w:val="26"/>
          <w:szCs w:val="26"/>
        </w:rPr>
        <w:t>ми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7E42BE">
        <w:rPr>
          <w:rFonts w:ascii="Times New Roman" w:hAnsi="Times New Roman" w:cs="Times New Roman"/>
          <w:sz w:val="26"/>
          <w:szCs w:val="26"/>
        </w:rPr>
        <w:t>ми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акт</w:t>
      </w:r>
      <w:r w:rsidR="007E42BE">
        <w:rPr>
          <w:rFonts w:ascii="Times New Roman" w:hAnsi="Times New Roman" w:cs="Times New Roman"/>
          <w:sz w:val="26"/>
          <w:szCs w:val="26"/>
        </w:rPr>
        <w:t>ами</w:t>
      </w:r>
      <w:r w:rsidR="00487905" w:rsidRPr="00D23D5F">
        <w:rPr>
          <w:rFonts w:ascii="Times New Roman" w:hAnsi="Times New Roman" w:cs="Times New Roman"/>
          <w:sz w:val="26"/>
          <w:szCs w:val="26"/>
        </w:rPr>
        <w:t>, приняты</w:t>
      </w:r>
      <w:r w:rsidR="007E42BE">
        <w:rPr>
          <w:rFonts w:ascii="Times New Roman" w:hAnsi="Times New Roman" w:cs="Times New Roman"/>
          <w:sz w:val="26"/>
          <w:szCs w:val="26"/>
        </w:rPr>
        <w:t>ми</w:t>
      </w:r>
      <w:r w:rsidR="00487905" w:rsidRPr="00D23D5F">
        <w:rPr>
          <w:rFonts w:ascii="Times New Roman" w:hAnsi="Times New Roman" w:cs="Times New Roman"/>
          <w:sz w:val="26"/>
          <w:szCs w:val="26"/>
        </w:rPr>
        <w:t xml:space="preserve"> в связи с введен</w:t>
      </w:r>
      <w:r w:rsidR="00487905" w:rsidRPr="00D23D5F">
        <w:rPr>
          <w:rFonts w:ascii="Times New Roman" w:hAnsi="Times New Roman" w:cs="Times New Roman"/>
          <w:sz w:val="26"/>
          <w:szCs w:val="26"/>
        </w:rPr>
        <w:t>и</w:t>
      </w:r>
      <w:r w:rsidR="00487905" w:rsidRPr="00D23D5F">
        <w:rPr>
          <w:rFonts w:ascii="Times New Roman" w:hAnsi="Times New Roman" w:cs="Times New Roman"/>
          <w:sz w:val="26"/>
          <w:szCs w:val="26"/>
        </w:rPr>
        <w:t>ем новых систем оплаты труда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, </w:t>
      </w:r>
      <w:r w:rsidR="004F5F46" w:rsidRPr="004F5F46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примерн</w:t>
      </w:r>
      <w:r w:rsidR="007E42BE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7E42BE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об оплате труда работников федеральных государственных бюджетных и автономных учреждений, подведомс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венных Министерству науки и высшего образования российской Федерации, по виду экономической деятельности "Образование", утвержденное приказом Министерства науки и высшего образования РФ 01.02.2021 №71.</w:t>
      </w:r>
    </w:p>
    <w:p w:rsidR="00487905" w:rsidRPr="00D23D5F" w:rsidRDefault="00487905" w:rsidP="00D23D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1.2. Настоящее Положение </w:t>
      </w:r>
      <w:r w:rsidR="008219F4">
        <w:rPr>
          <w:rFonts w:ascii="Times New Roman" w:hAnsi="Times New Roman" w:cs="Times New Roman"/>
          <w:sz w:val="26"/>
          <w:szCs w:val="26"/>
        </w:rPr>
        <w:t xml:space="preserve">применяется при выплате материальной помощи </w:t>
      </w:r>
      <w:r w:rsidRPr="00D23D5F">
        <w:rPr>
          <w:rFonts w:ascii="Times New Roman" w:hAnsi="Times New Roman" w:cs="Times New Roman"/>
          <w:sz w:val="26"/>
          <w:szCs w:val="26"/>
        </w:rPr>
        <w:t>р</w:t>
      </w:r>
      <w:r w:rsidRPr="00D23D5F">
        <w:rPr>
          <w:rFonts w:ascii="Times New Roman" w:hAnsi="Times New Roman" w:cs="Times New Roman"/>
          <w:sz w:val="26"/>
          <w:szCs w:val="26"/>
        </w:rPr>
        <w:t>а</w:t>
      </w:r>
      <w:r w:rsidRPr="00D23D5F">
        <w:rPr>
          <w:rFonts w:ascii="Times New Roman" w:hAnsi="Times New Roman" w:cs="Times New Roman"/>
          <w:sz w:val="26"/>
          <w:szCs w:val="26"/>
        </w:rPr>
        <w:t>ботник</w:t>
      </w:r>
      <w:r w:rsidR="008219F4">
        <w:rPr>
          <w:rFonts w:ascii="Times New Roman" w:hAnsi="Times New Roman" w:cs="Times New Roman"/>
          <w:sz w:val="26"/>
          <w:szCs w:val="26"/>
        </w:rPr>
        <w:t>ам</w:t>
      </w:r>
      <w:r w:rsidRPr="00D23D5F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автономного образовательного учреждения высшего образования «Южно-Уральский государственный университет (национал</w:t>
      </w:r>
      <w:r w:rsidRPr="00D23D5F">
        <w:rPr>
          <w:rFonts w:ascii="Times New Roman" w:hAnsi="Times New Roman" w:cs="Times New Roman"/>
          <w:sz w:val="26"/>
          <w:szCs w:val="26"/>
        </w:rPr>
        <w:t>ь</w:t>
      </w:r>
      <w:r w:rsidRPr="00D23D5F">
        <w:rPr>
          <w:rFonts w:ascii="Times New Roman" w:hAnsi="Times New Roman" w:cs="Times New Roman"/>
          <w:sz w:val="26"/>
          <w:szCs w:val="26"/>
        </w:rPr>
        <w:t xml:space="preserve">ный исследовательский университет)» (далее </w:t>
      </w:r>
      <w:r w:rsidR="00D23D5F">
        <w:rPr>
          <w:rFonts w:ascii="Times New Roman" w:hAnsi="Times New Roman" w:cs="Times New Roman"/>
          <w:sz w:val="26"/>
          <w:szCs w:val="26"/>
        </w:rPr>
        <w:t>–</w:t>
      </w:r>
      <w:r w:rsidRPr="00D23D5F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DA3374">
        <w:rPr>
          <w:rFonts w:ascii="Times New Roman" w:hAnsi="Times New Roman" w:cs="Times New Roman"/>
          <w:sz w:val="26"/>
          <w:szCs w:val="26"/>
        </w:rPr>
        <w:t xml:space="preserve"> или ЮУрГУ</w:t>
      </w:r>
      <w:r w:rsidR="008219F4">
        <w:rPr>
          <w:rFonts w:ascii="Times New Roman" w:hAnsi="Times New Roman" w:cs="Times New Roman"/>
          <w:sz w:val="26"/>
          <w:szCs w:val="26"/>
        </w:rPr>
        <w:t>), ведущих трудовую деятельность, как  по основному месту работы, так и работающих по вне</w:t>
      </w:r>
      <w:r w:rsidR="008219F4">
        <w:rPr>
          <w:rFonts w:ascii="Times New Roman" w:hAnsi="Times New Roman" w:cs="Times New Roman"/>
          <w:sz w:val="26"/>
          <w:szCs w:val="26"/>
        </w:rPr>
        <w:t>ш</w:t>
      </w:r>
      <w:r w:rsidR="008219F4">
        <w:rPr>
          <w:rFonts w:ascii="Times New Roman" w:hAnsi="Times New Roman" w:cs="Times New Roman"/>
          <w:sz w:val="26"/>
          <w:szCs w:val="26"/>
        </w:rPr>
        <w:t>нему или внутреннему совместительству.</w:t>
      </w:r>
    </w:p>
    <w:p w:rsidR="00487905" w:rsidRDefault="00487905" w:rsidP="00D23D5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1.3. </w:t>
      </w:r>
      <w:r w:rsidR="008219F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23D5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219F4">
        <w:rPr>
          <w:rFonts w:ascii="Times New Roman" w:hAnsi="Times New Roman" w:cs="Times New Roman"/>
          <w:sz w:val="26"/>
          <w:szCs w:val="26"/>
        </w:rPr>
        <w:t>предусматривает порядок и условия материальной поддержки работников Университета.</w:t>
      </w:r>
    </w:p>
    <w:p w:rsidR="008219F4" w:rsidRPr="00D23D5F" w:rsidRDefault="008219F4" w:rsidP="00D23D5F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9F4" w:rsidRDefault="00487905" w:rsidP="00325D3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D5F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8219F4">
        <w:rPr>
          <w:rFonts w:ascii="Times New Roman" w:hAnsi="Times New Roman" w:cs="Times New Roman"/>
          <w:b/>
          <w:sz w:val="26"/>
          <w:szCs w:val="26"/>
        </w:rPr>
        <w:t xml:space="preserve">Источники средств для оказания </w:t>
      </w:r>
    </w:p>
    <w:p w:rsidR="00487905" w:rsidRPr="00D23D5F" w:rsidRDefault="008219F4" w:rsidP="00325D3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материальной помощи работникам</w:t>
      </w:r>
    </w:p>
    <w:p w:rsidR="00487905" w:rsidRPr="00D23D5F" w:rsidRDefault="00487905" w:rsidP="00325D3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2.1 </w:t>
      </w:r>
      <w:r w:rsidR="008219F4">
        <w:rPr>
          <w:rFonts w:ascii="Times New Roman" w:hAnsi="Times New Roman" w:cs="Times New Roman"/>
          <w:sz w:val="26"/>
          <w:szCs w:val="26"/>
        </w:rPr>
        <w:t>Университет в пределах имеющихся у него средств на оплату труда и в соо</w:t>
      </w:r>
      <w:r w:rsidR="008219F4">
        <w:rPr>
          <w:rFonts w:ascii="Times New Roman" w:hAnsi="Times New Roman" w:cs="Times New Roman"/>
          <w:sz w:val="26"/>
          <w:szCs w:val="26"/>
        </w:rPr>
        <w:t>т</w:t>
      </w:r>
      <w:r w:rsidR="008219F4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 самостоятельно определяет направления и порядок использования своих средств, направляемых на материальную помощь р</w:t>
      </w:r>
      <w:r w:rsidR="008219F4">
        <w:rPr>
          <w:rFonts w:ascii="Times New Roman" w:hAnsi="Times New Roman" w:cs="Times New Roman"/>
          <w:sz w:val="26"/>
          <w:szCs w:val="26"/>
        </w:rPr>
        <w:t>а</w:t>
      </w:r>
      <w:r w:rsidR="008219F4">
        <w:rPr>
          <w:rFonts w:ascii="Times New Roman" w:hAnsi="Times New Roman" w:cs="Times New Roman"/>
          <w:sz w:val="26"/>
          <w:szCs w:val="26"/>
        </w:rPr>
        <w:t>ботникам</w:t>
      </w:r>
      <w:r w:rsidRPr="00D23D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905" w:rsidRPr="00D23D5F" w:rsidRDefault="00487905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2.2. </w:t>
      </w:r>
      <w:r w:rsidR="008219F4">
        <w:rPr>
          <w:rFonts w:ascii="Times New Roman" w:hAnsi="Times New Roman" w:cs="Times New Roman"/>
          <w:sz w:val="26"/>
          <w:szCs w:val="26"/>
        </w:rPr>
        <w:t>Источниками для оказания материальной помощи работникам являются: субсидии на финансовое обеспечение выполнения государственного задания; средс</w:t>
      </w:r>
      <w:r w:rsidR="008219F4">
        <w:rPr>
          <w:rFonts w:ascii="Times New Roman" w:hAnsi="Times New Roman" w:cs="Times New Roman"/>
          <w:sz w:val="26"/>
          <w:szCs w:val="26"/>
        </w:rPr>
        <w:t>т</w:t>
      </w:r>
      <w:r w:rsidR="008219F4">
        <w:rPr>
          <w:rFonts w:ascii="Times New Roman" w:hAnsi="Times New Roman" w:cs="Times New Roman"/>
          <w:sz w:val="26"/>
          <w:szCs w:val="26"/>
        </w:rPr>
        <w:t>ва, полученные от приносящей доход деятельности и иные предусмотренные закон</w:t>
      </w:r>
      <w:r w:rsidR="008219F4">
        <w:rPr>
          <w:rFonts w:ascii="Times New Roman" w:hAnsi="Times New Roman" w:cs="Times New Roman"/>
          <w:sz w:val="26"/>
          <w:szCs w:val="26"/>
        </w:rPr>
        <w:t>о</w:t>
      </w:r>
      <w:r w:rsidR="008219F4">
        <w:rPr>
          <w:rFonts w:ascii="Times New Roman" w:hAnsi="Times New Roman" w:cs="Times New Roman"/>
          <w:sz w:val="26"/>
          <w:szCs w:val="26"/>
        </w:rPr>
        <w:t>дательством РФ поступления денежных средств.</w:t>
      </w:r>
    </w:p>
    <w:p w:rsidR="00487905" w:rsidRDefault="00487905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D5F">
        <w:rPr>
          <w:rFonts w:ascii="Times New Roman" w:hAnsi="Times New Roman" w:cs="Times New Roman"/>
          <w:sz w:val="26"/>
          <w:szCs w:val="26"/>
        </w:rPr>
        <w:t xml:space="preserve">2.3. </w:t>
      </w:r>
      <w:r w:rsidR="008219F4">
        <w:rPr>
          <w:rFonts w:ascii="Times New Roman" w:hAnsi="Times New Roman" w:cs="Times New Roman"/>
          <w:sz w:val="26"/>
          <w:szCs w:val="26"/>
        </w:rPr>
        <w:t>Выплата материальной помощи работникам может производиться только при наличии денежных средств по соответствующим источникам, предусмотренным для оплаты труда, которые могут быть израсходованы на оказание материальной п</w:t>
      </w:r>
      <w:r w:rsidR="008219F4">
        <w:rPr>
          <w:rFonts w:ascii="Times New Roman" w:hAnsi="Times New Roman" w:cs="Times New Roman"/>
          <w:sz w:val="26"/>
          <w:szCs w:val="26"/>
        </w:rPr>
        <w:t>о</w:t>
      </w:r>
      <w:r w:rsidR="008219F4">
        <w:rPr>
          <w:rFonts w:ascii="Times New Roman" w:hAnsi="Times New Roman" w:cs="Times New Roman"/>
          <w:sz w:val="26"/>
          <w:szCs w:val="26"/>
        </w:rPr>
        <w:t>мощи при условии гарантированного выполнения всех обязательств Университета по выплате окладов (должностных окладов), а также установленных надбавок и доплат.</w:t>
      </w:r>
    </w:p>
    <w:p w:rsidR="008219F4" w:rsidRPr="00D23D5F" w:rsidRDefault="008219F4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905" w:rsidRDefault="00487905" w:rsidP="00325D32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D5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23D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219F4">
        <w:rPr>
          <w:rFonts w:ascii="Times New Roman" w:hAnsi="Times New Roman" w:cs="Times New Roman"/>
          <w:b/>
          <w:sz w:val="26"/>
          <w:szCs w:val="26"/>
        </w:rPr>
        <w:t>Условия выплаты материальной помощи</w:t>
      </w:r>
    </w:p>
    <w:p w:rsidR="004845F1" w:rsidRPr="004845F1" w:rsidRDefault="004845F1" w:rsidP="00E60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56"/>
      <w:r w:rsidRPr="004845F1">
        <w:rPr>
          <w:rFonts w:ascii="Times New Roman" w:hAnsi="Times New Roman" w:cs="Times New Roman"/>
          <w:sz w:val="26"/>
          <w:szCs w:val="26"/>
        </w:rPr>
        <w:t xml:space="preserve">3.1. Решение об оказании материальной помощи </w:t>
      </w:r>
      <w:r w:rsidR="00654379">
        <w:rPr>
          <w:rFonts w:ascii="Times New Roman" w:hAnsi="Times New Roman" w:cs="Times New Roman"/>
          <w:sz w:val="26"/>
          <w:szCs w:val="26"/>
        </w:rPr>
        <w:t xml:space="preserve">президенту, проректорам , главному бухгалтеру и </w:t>
      </w:r>
      <w:r w:rsidRPr="004845F1">
        <w:rPr>
          <w:rFonts w:ascii="Times New Roman" w:hAnsi="Times New Roman" w:cs="Times New Roman"/>
          <w:sz w:val="26"/>
          <w:szCs w:val="26"/>
        </w:rPr>
        <w:t xml:space="preserve">работникам Университета принимается ректором </w:t>
      </w:r>
      <w:r w:rsidR="00E6058A">
        <w:rPr>
          <w:rFonts w:ascii="Times New Roman" w:hAnsi="Times New Roman" w:cs="Times New Roman"/>
          <w:sz w:val="26"/>
          <w:szCs w:val="26"/>
        </w:rPr>
        <w:t>Университ</w:t>
      </w:r>
      <w:r w:rsidR="00E6058A">
        <w:rPr>
          <w:rFonts w:ascii="Times New Roman" w:hAnsi="Times New Roman" w:cs="Times New Roman"/>
          <w:sz w:val="26"/>
          <w:szCs w:val="26"/>
        </w:rPr>
        <w:t>е</w:t>
      </w:r>
      <w:r w:rsidR="00E6058A">
        <w:rPr>
          <w:rFonts w:ascii="Times New Roman" w:hAnsi="Times New Roman" w:cs="Times New Roman"/>
          <w:sz w:val="26"/>
          <w:szCs w:val="26"/>
        </w:rPr>
        <w:t xml:space="preserve">та </w:t>
      </w:r>
      <w:r w:rsidRPr="004845F1">
        <w:rPr>
          <w:rFonts w:ascii="Times New Roman" w:hAnsi="Times New Roman" w:cs="Times New Roman"/>
          <w:sz w:val="26"/>
          <w:szCs w:val="26"/>
        </w:rPr>
        <w:t xml:space="preserve">после рассмотрения мотивированного письменного заявления работника, </w:t>
      </w:r>
      <w:r w:rsidR="00E6058A">
        <w:rPr>
          <w:rFonts w:ascii="Times New Roman" w:hAnsi="Times New Roman" w:cs="Times New Roman"/>
          <w:sz w:val="26"/>
          <w:szCs w:val="26"/>
        </w:rPr>
        <w:t>проре</w:t>
      </w:r>
      <w:r w:rsidR="00E6058A">
        <w:rPr>
          <w:rFonts w:ascii="Times New Roman" w:hAnsi="Times New Roman" w:cs="Times New Roman"/>
          <w:sz w:val="26"/>
          <w:szCs w:val="26"/>
        </w:rPr>
        <w:t>к</w:t>
      </w:r>
      <w:r w:rsidR="00E6058A">
        <w:rPr>
          <w:rFonts w:ascii="Times New Roman" w:hAnsi="Times New Roman" w:cs="Times New Roman"/>
          <w:sz w:val="26"/>
          <w:szCs w:val="26"/>
        </w:rPr>
        <w:lastRenderedPageBreak/>
        <w:t xml:space="preserve">тора </w:t>
      </w:r>
      <w:r w:rsidRPr="004845F1">
        <w:rPr>
          <w:rFonts w:ascii="Times New Roman" w:hAnsi="Times New Roman" w:cs="Times New Roman"/>
          <w:sz w:val="26"/>
          <w:szCs w:val="26"/>
        </w:rPr>
        <w:t xml:space="preserve"> или главного бухгалтера и документов, подтверждающих наличие оснований для получения материальной п</w:t>
      </w:r>
      <w:r w:rsidRPr="004845F1">
        <w:rPr>
          <w:rFonts w:ascii="Times New Roman" w:hAnsi="Times New Roman" w:cs="Times New Roman"/>
          <w:sz w:val="26"/>
          <w:szCs w:val="26"/>
        </w:rPr>
        <w:t>о</w:t>
      </w:r>
      <w:r w:rsidRPr="004845F1">
        <w:rPr>
          <w:rFonts w:ascii="Times New Roman" w:hAnsi="Times New Roman" w:cs="Times New Roman"/>
          <w:sz w:val="26"/>
          <w:szCs w:val="26"/>
        </w:rPr>
        <w:t>мощи.</w:t>
      </w:r>
    </w:p>
    <w:bookmarkEnd w:id="0"/>
    <w:p w:rsidR="00487905" w:rsidRPr="004845F1" w:rsidRDefault="00487905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3.</w:t>
      </w:r>
      <w:r w:rsidR="00E6058A">
        <w:rPr>
          <w:rFonts w:ascii="Times New Roman" w:hAnsi="Times New Roman" w:cs="Times New Roman"/>
          <w:sz w:val="26"/>
          <w:szCs w:val="26"/>
        </w:rPr>
        <w:t>2</w:t>
      </w:r>
      <w:r w:rsidRPr="004845F1">
        <w:rPr>
          <w:rFonts w:ascii="Times New Roman" w:hAnsi="Times New Roman" w:cs="Times New Roman"/>
          <w:sz w:val="26"/>
          <w:szCs w:val="26"/>
        </w:rPr>
        <w:t xml:space="preserve">.  </w:t>
      </w:r>
      <w:r w:rsidR="008219F4" w:rsidRPr="004845F1">
        <w:rPr>
          <w:rFonts w:ascii="Times New Roman" w:hAnsi="Times New Roman" w:cs="Times New Roman"/>
          <w:sz w:val="26"/>
          <w:szCs w:val="26"/>
        </w:rPr>
        <w:t>Материальная помощь может предоставляться в следующих случаях: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- тяжелое материальное положение в семье;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- тяжелая болезнь работника, либо члена его семьи, находящегося на его ижд</w:t>
      </w:r>
      <w:r w:rsidRPr="004845F1">
        <w:rPr>
          <w:rFonts w:ascii="Times New Roman" w:hAnsi="Times New Roman" w:cs="Times New Roman"/>
          <w:sz w:val="26"/>
          <w:szCs w:val="26"/>
        </w:rPr>
        <w:t>и</w:t>
      </w:r>
      <w:r w:rsidRPr="004845F1">
        <w:rPr>
          <w:rFonts w:ascii="Times New Roman" w:hAnsi="Times New Roman" w:cs="Times New Roman"/>
          <w:sz w:val="26"/>
          <w:szCs w:val="26"/>
        </w:rPr>
        <w:t>вении;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- смерть (гибель) близкого родственника (супруга (и), ребенка, родителей), а в случае смерти (гибели) работника - членам его семьи по их письменному обращению;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- утрата личного имущества работника в результате хищения, пожара, стихийн</w:t>
      </w:r>
      <w:r w:rsidRPr="004845F1">
        <w:rPr>
          <w:rFonts w:ascii="Times New Roman" w:hAnsi="Times New Roman" w:cs="Times New Roman"/>
          <w:sz w:val="26"/>
          <w:szCs w:val="26"/>
        </w:rPr>
        <w:t>о</w:t>
      </w:r>
      <w:r w:rsidRPr="004845F1">
        <w:rPr>
          <w:rFonts w:ascii="Times New Roman" w:hAnsi="Times New Roman" w:cs="Times New Roman"/>
          <w:sz w:val="26"/>
          <w:szCs w:val="26"/>
        </w:rPr>
        <w:t>го бедствия;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 xml:space="preserve">- при особой нуждаемости работника в лечении и восстановлении здоровья в связи с заболеванием (травмой), </w:t>
      </w:r>
      <w:r w:rsidR="0065437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4845F1">
        <w:rPr>
          <w:rFonts w:ascii="Times New Roman" w:hAnsi="Times New Roman" w:cs="Times New Roman"/>
          <w:sz w:val="26"/>
          <w:szCs w:val="26"/>
        </w:rPr>
        <w:t>полученным при исполнении должнос</w:t>
      </w:r>
      <w:r w:rsidRPr="004845F1">
        <w:rPr>
          <w:rFonts w:ascii="Times New Roman" w:hAnsi="Times New Roman" w:cs="Times New Roman"/>
          <w:sz w:val="26"/>
          <w:szCs w:val="26"/>
        </w:rPr>
        <w:t>т</w:t>
      </w:r>
      <w:r w:rsidRPr="004845F1">
        <w:rPr>
          <w:rFonts w:ascii="Times New Roman" w:hAnsi="Times New Roman" w:cs="Times New Roman"/>
          <w:sz w:val="26"/>
          <w:szCs w:val="26"/>
        </w:rPr>
        <w:t>ных обязанностей;</w:t>
      </w:r>
    </w:p>
    <w:p w:rsidR="008219F4" w:rsidRPr="004845F1" w:rsidRDefault="008219F4" w:rsidP="00E6058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5F1">
        <w:rPr>
          <w:rFonts w:ascii="Times New Roman" w:hAnsi="Times New Roman" w:cs="Times New Roman"/>
          <w:sz w:val="26"/>
          <w:szCs w:val="26"/>
        </w:rPr>
        <w:t>- в связи с несчастным случаем, аварией.</w:t>
      </w:r>
    </w:p>
    <w:p w:rsidR="004845F1" w:rsidRDefault="004845F1" w:rsidP="00E60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57"/>
      <w:r w:rsidRPr="004845F1">
        <w:rPr>
          <w:rFonts w:ascii="Times New Roman" w:hAnsi="Times New Roman" w:cs="Times New Roman"/>
          <w:sz w:val="26"/>
          <w:szCs w:val="26"/>
        </w:rPr>
        <w:t>3.</w:t>
      </w:r>
      <w:r w:rsidR="00E6058A">
        <w:rPr>
          <w:rFonts w:ascii="Times New Roman" w:hAnsi="Times New Roman" w:cs="Times New Roman"/>
          <w:sz w:val="26"/>
          <w:szCs w:val="26"/>
        </w:rPr>
        <w:t>3</w:t>
      </w:r>
      <w:r w:rsidRPr="004845F1">
        <w:rPr>
          <w:rFonts w:ascii="Times New Roman" w:hAnsi="Times New Roman" w:cs="Times New Roman"/>
          <w:sz w:val="26"/>
          <w:szCs w:val="26"/>
        </w:rPr>
        <w:t xml:space="preserve">. Работникам </w:t>
      </w:r>
      <w:r w:rsidR="00E6058A">
        <w:rPr>
          <w:rFonts w:ascii="Times New Roman" w:hAnsi="Times New Roman" w:cs="Times New Roman"/>
          <w:sz w:val="26"/>
          <w:szCs w:val="26"/>
        </w:rPr>
        <w:t>Университета</w:t>
      </w:r>
      <w:r w:rsidRPr="004845F1">
        <w:rPr>
          <w:rFonts w:ascii="Times New Roman" w:hAnsi="Times New Roman" w:cs="Times New Roman"/>
          <w:sz w:val="26"/>
          <w:szCs w:val="26"/>
        </w:rPr>
        <w:t xml:space="preserve"> при наличии средств по фонду оплаты труда м</w:t>
      </w:r>
      <w:r w:rsidRPr="004845F1">
        <w:rPr>
          <w:rFonts w:ascii="Times New Roman" w:hAnsi="Times New Roman" w:cs="Times New Roman"/>
          <w:sz w:val="26"/>
          <w:szCs w:val="26"/>
        </w:rPr>
        <w:t>о</w:t>
      </w:r>
      <w:r w:rsidRPr="004845F1">
        <w:rPr>
          <w:rFonts w:ascii="Times New Roman" w:hAnsi="Times New Roman" w:cs="Times New Roman"/>
          <w:sz w:val="26"/>
          <w:szCs w:val="26"/>
        </w:rPr>
        <w:t>гут выплачиваться иные выплаты социального характера (в том числе в связи с вых</w:t>
      </w:r>
      <w:r w:rsidRPr="004845F1">
        <w:rPr>
          <w:rFonts w:ascii="Times New Roman" w:hAnsi="Times New Roman" w:cs="Times New Roman"/>
          <w:sz w:val="26"/>
          <w:szCs w:val="26"/>
        </w:rPr>
        <w:t>о</w:t>
      </w:r>
      <w:r w:rsidRPr="004845F1">
        <w:rPr>
          <w:rFonts w:ascii="Times New Roman" w:hAnsi="Times New Roman" w:cs="Times New Roman"/>
          <w:sz w:val="26"/>
          <w:szCs w:val="26"/>
        </w:rPr>
        <w:t>дом на пенсию, к юбилейным датам и праздникам, в связи с получением государс</w:t>
      </w:r>
      <w:r w:rsidRPr="004845F1">
        <w:rPr>
          <w:rFonts w:ascii="Times New Roman" w:hAnsi="Times New Roman" w:cs="Times New Roman"/>
          <w:sz w:val="26"/>
          <w:szCs w:val="26"/>
        </w:rPr>
        <w:t>т</w:t>
      </w:r>
      <w:r w:rsidRPr="004845F1">
        <w:rPr>
          <w:rFonts w:ascii="Times New Roman" w:hAnsi="Times New Roman" w:cs="Times New Roman"/>
          <w:sz w:val="26"/>
          <w:szCs w:val="26"/>
        </w:rPr>
        <w:t>венных наград Российской Федерации и ведомственных наград Министерства науки и высшего образования Российской Федерации).</w:t>
      </w:r>
    </w:p>
    <w:p w:rsidR="00654379" w:rsidRPr="004845F1" w:rsidRDefault="00654379" w:rsidP="00E60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654379">
        <w:rPr>
          <w:rFonts w:ascii="Times New Roman" w:hAnsi="Times New Roman" w:cs="Times New Roman"/>
          <w:sz w:val="26"/>
          <w:szCs w:val="26"/>
        </w:rPr>
        <w:t xml:space="preserve"> </w:t>
      </w:r>
      <w:r w:rsidRPr="008219F4">
        <w:rPr>
          <w:rFonts w:ascii="Times New Roman" w:hAnsi="Times New Roman" w:cs="Times New Roman"/>
          <w:sz w:val="26"/>
          <w:szCs w:val="26"/>
        </w:rPr>
        <w:t>Выплата материальной помощи ректору Университета производится на о</w:t>
      </w:r>
      <w:r w:rsidRPr="008219F4">
        <w:rPr>
          <w:rFonts w:ascii="Times New Roman" w:hAnsi="Times New Roman" w:cs="Times New Roman"/>
          <w:sz w:val="26"/>
          <w:szCs w:val="26"/>
        </w:rPr>
        <w:t>с</w:t>
      </w:r>
      <w:r w:rsidRPr="008219F4">
        <w:rPr>
          <w:rFonts w:ascii="Times New Roman" w:hAnsi="Times New Roman" w:cs="Times New Roman"/>
          <w:sz w:val="26"/>
          <w:szCs w:val="26"/>
        </w:rPr>
        <w:t>новании</w:t>
      </w:r>
      <w:r w:rsidRPr="00654379">
        <w:rPr>
          <w:rFonts w:ascii="Times New Roman" w:hAnsi="Times New Roman" w:cs="Times New Roman"/>
          <w:sz w:val="26"/>
          <w:szCs w:val="26"/>
        </w:rPr>
        <w:t xml:space="preserve"> </w:t>
      </w:r>
      <w:r w:rsidRPr="008219F4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19F4">
        <w:rPr>
          <w:rFonts w:ascii="Times New Roman" w:hAnsi="Times New Roman" w:cs="Times New Roman"/>
          <w:sz w:val="26"/>
          <w:szCs w:val="26"/>
        </w:rPr>
        <w:t xml:space="preserve"> Министерства науки и высшего образования Российской Федер</w:t>
      </w:r>
      <w:r w:rsidRPr="008219F4">
        <w:rPr>
          <w:rFonts w:ascii="Times New Roman" w:hAnsi="Times New Roman" w:cs="Times New Roman"/>
          <w:sz w:val="26"/>
          <w:szCs w:val="26"/>
        </w:rPr>
        <w:t>а</w:t>
      </w:r>
      <w:r w:rsidRPr="008219F4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примерным Положением об оплате труда работников федеральных государственных бюджетных и автономных учреждений, подведомственных 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стерству науки и высшего образования российской Федерации, по виду экономич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деятельности "Образование", утвержденное приказом Министерства науки и высшего образования РФ 01.02.2021 №71.</w:t>
      </w:r>
    </w:p>
    <w:bookmarkEnd w:id="1"/>
    <w:p w:rsidR="004845F1" w:rsidRPr="00D23D5F" w:rsidRDefault="004845F1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B1" w:rsidRPr="007F285F" w:rsidRDefault="003135B1" w:rsidP="00650734">
      <w:pPr>
        <w:shd w:val="clear" w:color="auto" w:fill="FFFFFF"/>
        <w:tabs>
          <w:tab w:val="left" w:pos="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9F4" w:rsidRDefault="008219F4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85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87905" w:rsidRPr="007F285F">
        <w:rPr>
          <w:rFonts w:ascii="Times New Roman" w:hAnsi="Times New Roman" w:cs="Times New Roman"/>
          <w:b/>
          <w:sz w:val="26"/>
          <w:szCs w:val="26"/>
        </w:rPr>
        <w:t xml:space="preserve">V.  </w:t>
      </w:r>
      <w:bookmarkStart w:id="2" w:name="sub_1054"/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8219F4" w:rsidRPr="008219F4" w:rsidRDefault="008219F4" w:rsidP="008219F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является неотъемлемой частью Коллективного договора.</w:t>
      </w:r>
    </w:p>
    <w:p w:rsidR="008219F4" w:rsidRPr="008219F4" w:rsidRDefault="008219F4" w:rsidP="00CA4A6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8219F4" w:rsidRDefault="008219F4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19F4" w:rsidRDefault="008219F4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19F4" w:rsidRDefault="008219F4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448F3" w:rsidRDefault="001448F3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19F4" w:rsidRDefault="008219F4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19F4" w:rsidRDefault="008219F4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3CF6" w:rsidRPr="008562F4" w:rsidRDefault="002C3CF6" w:rsidP="00D04AA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62F4"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СОГЛАСОВАНИЙ</w:t>
      </w:r>
    </w:p>
    <w:p w:rsidR="002C3CF6" w:rsidRPr="008562F4" w:rsidRDefault="002C3CF6" w:rsidP="00D04AAE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C3CF6" w:rsidRPr="008562F4" w:rsidRDefault="002C3CF6" w:rsidP="00D04AA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F4">
        <w:rPr>
          <w:rFonts w:ascii="Times New Roman" w:hAnsi="Times New Roman" w:cs="Times New Roman"/>
          <w:sz w:val="26"/>
          <w:szCs w:val="26"/>
        </w:rPr>
        <w:t>СОГЛАСОВАНО</w:t>
      </w:r>
      <w:r w:rsidR="008562F4">
        <w:rPr>
          <w:rFonts w:ascii="Times New Roman" w:hAnsi="Times New Roman" w:cs="Times New Roman"/>
          <w:sz w:val="26"/>
          <w:szCs w:val="26"/>
        </w:rPr>
        <w:t>:</w:t>
      </w:r>
    </w:p>
    <w:p w:rsidR="002C3CF6" w:rsidRPr="008562F4" w:rsidRDefault="002C3CF6" w:rsidP="00D04AA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CF6" w:rsidRPr="008562F4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F4"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</w:t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562F4">
        <w:rPr>
          <w:rFonts w:ascii="Times New Roman" w:hAnsi="Times New Roman" w:cs="Times New Roman"/>
          <w:sz w:val="26"/>
          <w:szCs w:val="26"/>
        </w:rPr>
        <w:t>А</w:t>
      </w:r>
      <w:r w:rsidRPr="008562F4">
        <w:rPr>
          <w:rFonts w:ascii="Times New Roman" w:hAnsi="Times New Roman" w:cs="Times New Roman"/>
          <w:sz w:val="26"/>
          <w:szCs w:val="26"/>
        </w:rPr>
        <w:t>.А.Радионов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Проректор по научной работе                                       </w:t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B64E3A" w:rsidRPr="000672C7">
        <w:rPr>
          <w:rFonts w:ascii="Times New Roman" w:hAnsi="Times New Roman" w:cs="Times New Roman"/>
          <w:sz w:val="26"/>
          <w:szCs w:val="26"/>
        </w:rPr>
        <w:t>А.В. Коржов</w:t>
      </w:r>
    </w:p>
    <w:p w:rsidR="00D04AAE" w:rsidRPr="000672C7" w:rsidRDefault="002C3CF6" w:rsidP="00D04AAE">
      <w:pPr>
        <w:spacing w:after="0" w:line="300" w:lineRule="auto"/>
        <w:jc w:val="both"/>
        <w:rPr>
          <w:rFonts w:ascii="Times New Roman" w:hAnsi="Times New Roman" w:cs="Times New Roman"/>
          <w:bCs/>
          <w:iCs/>
          <w:spacing w:val="4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r w:rsidRPr="000672C7">
        <w:rPr>
          <w:rFonts w:ascii="Times New Roman" w:hAnsi="Times New Roman" w:cs="Times New Roman"/>
          <w:bCs/>
          <w:iCs/>
          <w:spacing w:val="4"/>
          <w:sz w:val="26"/>
          <w:szCs w:val="26"/>
        </w:rPr>
        <w:t xml:space="preserve">экономическим 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bCs/>
          <w:spacing w:val="5"/>
          <w:sz w:val="26"/>
          <w:szCs w:val="26"/>
        </w:rPr>
      </w:pPr>
      <w:r w:rsidRPr="000672C7">
        <w:rPr>
          <w:rFonts w:ascii="Times New Roman" w:hAnsi="Times New Roman" w:cs="Times New Roman"/>
          <w:bCs/>
          <w:iCs/>
          <w:spacing w:val="4"/>
          <w:sz w:val="26"/>
          <w:szCs w:val="26"/>
        </w:rPr>
        <w:t xml:space="preserve">и финансовым вопросам                   </w:t>
      </w:r>
      <w:r w:rsidR="00B016DD">
        <w:rPr>
          <w:rFonts w:ascii="Times New Roman" w:hAnsi="Times New Roman" w:cs="Times New Roman"/>
          <w:bCs/>
          <w:iCs/>
          <w:spacing w:val="4"/>
          <w:sz w:val="26"/>
          <w:szCs w:val="26"/>
        </w:rPr>
        <w:tab/>
      </w:r>
      <w:r w:rsidR="00B016DD">
        <w:rPr>
          <w:rFonts w:ascii="Times New Roman" w:hAnsi="Times New Roman" w:cs="Times New Roman"/>
          <w:bCs/>
          <w:iCs/>
          <w:spacing w:val="4"/>
          <w:sz w:val="26"/>
          <w:szCs w:val="26"/>
        </w:rPr>
        <w:tab/>
      </w:r>
      <w:r w:rsidR="00B016DD">
        <w:rPr>
          <w:rFonts w:ascii="Times New Roman" w:hAnsi="Times New Roman" w:cs="Times New Roman"/>
          <w:bCs/>
          <w:iCs/>
          <w:spacing w:val="4"/>
          <w:sz w:val="26"/>
          <w:szCs w:val="26"/>
        </w:rPr>
        <w:tab/>
      </w:r>
      <w:r w:rsidR="00B016DD">
        <w:rPr>
          <w:rFonts w:ascii="Times New Roman" w:hAnsi="Times New Roman" w:cs="Times New Roman"/>
          <w:bCs/>
          <w:iCs/>
          <w:spacing w:val="4"/>
          <w:sz w:val="26"/>
          <w:szCs w:val="26"/>
        </w:rPr>
        <w:tab/>
      </w:r>
      <w:r w:rsidR="00B016DD">
        <w:rPr>
          <w:rFonts w:ascii="Times New Roman" w:hAnsi="Times New Roman" w:cs="Times New Roman"/>
          <w:bCs/>
          <w:iCs/>
          <w:spacing w:val="4"/>
          <w:sz w:val="26"/>
          <w:szCs w:val="26"/>
        </w:rPr>
        <w:tab/>
      </w:r>
      <w:r w:rsidRPr="000672C7">
        <w:rPr>
          <w:rFonts w:ascii="Times New Roman" w:hAnsi="Times New Roman" w:cs="Times New Roman"/>
          <w:bCs/>
          <w:spacing w:val="5"/>
          <w:sz w:val="26"/>
          <w:szCs w:val="26"/>
        </w:rPr>
        <w:t>Л.И.Бойкова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bCs/>
          <w:spacing w:val="5"/>
          <w:sz w:val="26"/>
          <w:szCs w:val="26"/>
        </w:rPr>
        <w:t xml:space="preserve">Проректор по международной деятельности        </w:t>
      </w:r>
      <w:r w:rsidR="00B016DD">
        <w:rPr>
          <w:rFonts w:ascii="Times New Roman" w:hAnsi="Times New Roman" w:cs="Times New Roman"/>
          <w:bCs/>
          <w:spacing w:val="5"/>
          <w:sz w:val="26"/>
          <w:szCs w:val="26"/>
        </w:rPr>
        <w:tab/>
      </w:r>
      <w:r w:rsidR="00B016DD">
        <w:rPr>
          <w:rFonts w:ascii="Times New Roman" w:hAnsi="Times New Roman" w:cs="Times New Roman"/>
          <w:bCs/>
          <w:spacing w:val="5"/>
          <w:sz w:val="26"/>
          <w:szCs w:val="26"/>
        </w:rPr>
        <w:tab/>
      </w:r>
      <w:r w:rsidRPr="000672C7">
        <w:rPr>
          <w:rFonts w:ascii="Times New Roman" w:hAnsi="Times New Roman" w:cs="Times New Roman"/>
          <w:bCs/>
          <w:spacing w:val="5"/>
          <w:sz w:val="26"/>
          <w:szCs w:val="26"/>
        </w:rPr>
        <w:t>О.Н.Ярошенко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Проректор по информатизации                              </w:t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Pr="000672C7">
        <w:rPr>
          <w:rFonts w:ascii="Times New Roman" w:hAnsi="Times New Roman" w:cs="Times New Roman"/>
          <w:sz w:val="26"/>
          <w:szCs w:val="26"/>
        </w:rPr>
        <w:t xml:space="preserve"> Л.Б. Соколинский</w:t>
      </w:r>
    </w:p>
    <w:p w:rsidR="00D04AAE" w:rsidRPr="000672C7" w:rsidRDefault="002C3CF6" w:rsidP="00D04AA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Проректор по внеучебной работе 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и молодежной политике                                                      </w:t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="008219F4">
        <w:rPr>
          <w:rFonts w:ascii="Times New Roman" w:hAnsi="Times New Roman" w:cs="Times New Roman"/>
          <w:sz w:val="26"/>
          <w:szCs w:val="26"/>
        </w:rPr>
        <w:tab/>
      </w:r>
      <w:r w:rsidRPr="000672C7">
        <w:rPr>
          <w:rFonts w:ascii="Times New Roman" w:hAnsi="Times New Roman" w:cs="Times New Roman"/>
          <w:sz w:val="26"/>
          <w:szCs w:val="26"/>
        </w:rPr>
        <w:t>В.В.Бурматов</w:t>
      </w:r>
    </w:p>
    <w:p w:rsidR="002C3CF6" w:rsidRPr="000672C7" w:rsidRDefault="002C3CF6" w:rsidP="00D04AA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Проректор по административно-хозяйственной 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работе и строительству                                               </w:t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Pr="000672C7">
        <w:rPr>
          <w:rFonts w:ascii="Times New Roman" w:hAnsi="Times New Roman" w:cs="Times New Roman"/>
          <w:sz w:val="26"/>
          <w:szCs w:val="26"/>
        </w:rPr>
        <w:t>В.А</w:t>
      </w:r>
      <w:r w:rsidR="00D04AAE" w:rsidRPr="000672C7">
        <w:rPr>
          <w:rFonts w:ascii="Times New Roman" w:hAnsi="Times New Roman" w:cs="Times New Roman"/>
          <w:sz w:val="26"/>
          <w:szCs w:val="26"/>
        </w:rPr>
        <w:t>.</w:t>
      </w:r>
      <w:r w:rsidRPr="000672C7">
        <w:rPr>
          <w:rFonts w:ascii="Times New Roman" w:hAnsi="Times New Roman" w:cs="Times New Roman"/>
          <w:sz w:val="26"/>
          <w:szCs w:val="26"/>
        </w:rPr>
        <w:t>Трофимычев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        </w:t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Pr="000672C7">
        <w:rPr>
          <w:rFonts w:ascii="Times New Roman" w:hAnsi="Times New Roman" w:cs="Times New Roman"/>
          <w:sz w:val="26"/>
          <w:szCs w:val="26"/>
        </w:rPr>
        <w:t>О.Н. Щербинина</w:t>
      </w:r>
    </w:p>
    <w:p w:rsidR="002C3CF6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Начальник юридического управления                    </w:t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="00B016DD">
        <w:rPr>
          <w:rFonts w:ascii="Times New Roman" w:hAnsi="Times New Roman" w:cs="Times New Roman"/>
          <w:sz w:val="26"/>
          <w:szCs w:val="26"/>
        </w:rPr>
        <w:tab/>
      </w:r>
      <w:r w:rsidRPr="000672C7">
        <w:rPr>
          <w:rFonts w:ascii="Times New Roman" w:hAnsi="Times New Roman" w:cs="Times New Roman"/>
          <w:sz w:val="26"/>
          <w:szCs w:val="26"/>
        </w:rPr>
        <w:t xml:space="preserve">  Е.Е.Шведова</w:t>
      </w:r>
    </w:p>
    <w:p w:rsidR="00B64E3A" w:rsidRPr="000672C7" w:rsidRDefault="002C3CF6" w:rsidP="00D04AAE">
      <w:pPr>
        <w:spacing w:after="36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2C7">
        <w:rPr>
          <w:rFonts w:ascii="Times New Roman" w:hAnsi="Times New Roman" w:cs="Times New Roman"/>
          <w:sz w:val="26"/>
          <w:szCs w:val="26"/>
        </w:rPr>
        <w:t xml:space="preserve">Начальник управления по работе с кадрами                                     </w:t>
      </w:r>
      <w:r w:rsidR="00B64E3A" w:rsidRPr="000672C7">
        <w:rPr>
          <w:rFonts w:ascii="Times New Roman" w:hAnsi="Times New Roman" w:cs="Times New Roman"/>
          <w:sz w:val="26"/>
          <w:szCs w:val="26"/>
        </w:rPr>
        <w:t>Н.С.Минакова</w:t>
      </w:r>
    </w:p>
    <w:sectPr w:rsidR="00B64E3A" w:rsidRPr="000672C7" w:rsidSect="00FC607A">
      <w:footerReference w:type="default" r:id="rId8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7A" w:rsidRDefault="00A9337A" w:rsidP="002C3CF6">
      <w:pPr>
        <w:spacing w:after="0" w:line="240" w:lineRule="auto"/>
      </w:pPr>
      <w:r>
        <w:separator/>
      </w:r>
    </w:p>
  </w:endnote>
  <w:endnote w:type="continuationSeparator" w:id="1">
    <w:p w:rsidR="00A9337A" w:rsidRDefault="00A9337A" w:rsidP="002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525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  <w:szCs w:val="24"/>
      </w:rPr>
    </w:sdtEndPr>
    <w:sdtContent>
      <w:p w:rsidR="00523B32" w:rsidRPr="00D23D5F" w:rsidRDefault="003346DC">
        <w:pPr>
          <w:pStyle w:val="af4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D23D5F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="00523B32" w:rsidRPr="00D23D5F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D23D5F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1448F3">
          <w:rPr>
            <w:rFonts w:ascii="Times New Roman" w:hAnsi="Times New Roman" w:cs="Times New Roman"/>
            <w:i/>
            <w:noProof/>
            <w:sz w:val="24"/>
            <w:szCs w:val="24"/>
          </w:rPr>
          <w:t>4</w:t>
        </w:r>
        <w:r w:rsidRPr="00D23D5F">
          <w:rPr>
            <w:rFonts w:ascii="Times New Roman" w:hAnsi="Times New Roman" w:cs="Times New Roman"/>
            <w:i/>
            <w:noProof/>
            <w:sz w:val="24"/>
            <w:szCs w:val="24"/>
          </w:rPr>
          <w:fldChar w:fldCharType="end"/>
        </w:r>
      </w:p>
    </w:sdtContent>
  </w:sdt>
  <w:p w:rsidR="00523B32" w:rsidRDefault="00523B3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7A" w:rsidRDefault="00A9337A" w:rsidP="002C3CF6">
      <w:pPr>
        <w:spacing w:after="0" w:line="240" w:lineRule="auto"/>
      </w:pPr>
      <w:r>
        <w:separator/>
      </w:r>
    </w:p>
  </w:footnote>
  <w:footnote w:type="continuationSeparator" w:id="1">
    <w:p w:rsidR="00A9337A" w:rsidRDefault="00A9337A" w:rsidP="002C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3718A"/>
    <w:multiLevelType w:val="hybridMultilevel"/>
    <w:tmpl w:val="54217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78D95"/>
    <w:multiLevelType w:val="hybridMultilevel"/>
    <w:tmpl w:val="385896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5D0AFE"/>
    <w:multiLevelType w:val="hybridMultilevel"/>
    <w:tmpl w:val="EAEB6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9A2B78"/>
    <w:multiLevelType w:val="hybridMultilevel"/>
    <w:tmpl w:val="B11C1408"/>
    <w:lvl w:ilvl="0" w:tplc="2B6C4D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F7E4B"/>
    <w:multiLevelType w:val="multilevel"/>
    <w:tmpl w:val="CF7E8E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0D6501CE"/>
    <w:multiLevelType w:val="hybridMultilevel"/>
    <w:tmpl w:val="26E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B4CF2"/>
    <w:multiLevelType w:val="hybridMultilevel"/>
    <w:tmpl w:val="63F07424"/>
    <w:lvl w:ilvl="0" w:tplc="C4A45228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47612"/>
    <w:multiLevelType w:val="hybridMultilevel"/>
    <w:tmpl w:val="1250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61B7"/>
    <w:multiLevelType w:val="hybridMultilevel"/>
    <w:tmpl w:val="CE3205D8"/>
    <w:lvl w:ilvl="0" w:tplc="6818D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226A0"/>
    <w:multiLevelType w:val="hybridMultilevel"/>
    <w:tmpl w:val="2884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56F7A"/>
    <w:multiLevelType w:val="hybridMultilevel"/>
    <w:tmpl w:val="2BC21274"/>
    <w:lvl w:ilvl="0" w:tplc="EC00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1B99"/>
    <w:multiLevelType w:val="hybridMultilevel"/>
    <w:tmpl w:val="5608F3A2"/>
    <w:lvl w:ilvl="0" w:tplc="DA103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312"/>
    <w:multiLevelType w:val="multilevel"/>
    <w:tmpl w:val="4B78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3A1C7109"/>
    <w:multiLevelType w:val="multilevel"/>
    <w:tmpl w:val="519E958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45B45CC0"/>
    <w:multiLevelType w:val="hybridMultilevel"/>
    <w:tmpl w:val="2BC21274"/>
    <w:lvl w:ilvl="0" w:tplc="EC00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507F"/>
    <w:multiLevelType w:val="hybridMultilevel"/>
    <w:tmpl w:val="AFB0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3E3B"/>
    <w:multiLevelType w:val="hybridMultilevel"/>
    <w:tmpl w:val="287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91068"/>
    <w:multiLevelType w:val="hybridMultilevel"/>
    <w:tmpl w:val="52B0B156"/>
    <w:lvl w:ilvl="0" w:tplc="B2062C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4CB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E2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5A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8EF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E9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0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A7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E30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A7102"/>
    <w:multiLevelType w:val="multilevel"/>
    <w:tmpl w:val="412CC6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5B02626"/>
    <w:multiLevelType w:val="multilevel"/>
    <w:tmpl w:val="5ECAEB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7C505CFB"/>
    <w:multiLevelType w:val="hybridMultilevel"/>
    <w:tmpl w:val="A13A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419F8"/>
    <w:multiLevelType w:val="hybridMultilevel"/>
    <w:tmpl w:val="E7E0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21"/>
  </w:num>
  <w:num w:numId="7">
    <w:abstractNumId w:val="9"/>
  </w:num>
  <w:num w:numId="8">
    <w:abstractNumId w:val="20"/>
  </w:num>
  <w:num w:numId="9">
    <w:abstractNumId w:val="17"/>
  </w:num>
  <w:num w:numId="10">
    <w:abstractNumId w:val="5"/>
  </w:num>
  <w:num w:numId="11">
    <w:abstractNumId w:val="16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19"/>
  </w:num>
  <w:num w:numId="17">
    <w:abstractNumId w:val="18"/>
  </w:num>
  <w:num w:numId="18">
    <w:abstractNumId w:val="13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5F23"/>
    <w:rsid w:val="00002163"/>
    <w:rsid w:val="00005EBE"/>
    <w:rsid w:val="00016FA7"/>
    <w:rsid w:val="00037AD5"/>
    <w:rsid w:val="00045078"/>
    <w:rsid w:val="00045CF1"/>
    <w:rsid w:val="00046273"/>
    <w:rsid w:val="00050272"/>
    <w:rsid w:val="000505F5"/>
    <w:rsid w:val="0006709D"/>
    <w:rsid w:val="000672C7"/>
    <w:rsid w:val="0006750D"/>
    <w:rsid w:val="00076295"/>
    <w:rsid w:val="0008401E"/>
    <w:rsid w:val="00092D94"/>
    <w:rsid w:val="000C44BB"/>
    <w:rsid w:val="000D3FAB"/>
    <w:rsid w:val="000E1F1A"/>
    <w:rsid w:val="00101876"/>
    <w:rsid w:val="00107B13"/>
    <w:rsid w:val="0011258A"/>
    <w:rsid w:val="00120D7F"/>
    <w:rsid w:val="001349E5"/>
    <w:rsid w:val="001363F9"/>
    <w:rsid w:val="001448F3"/>
    <w:rsid w:val="00145B58"/>
    <w:rsid w:val="00156671"/>
    <w:rsid w:val="00173205"/>
    <w:rsid w:val="001763A6"/>
    <w:rsid w:val="001804C9"/>
    <w:rsid w:val="00191AB8"/>
    <w:rsid w:val="001A0FBE"/>
    <w:rsid w:val="001A48ED"/>
    <w:rsid w:val="001A4B9E"/>
    <w:rsid w:val="001A7BDA"/>
    <w:rsid w:val="001B4C5E"/>
    <w:rsid w:val="001B5182"/>
    <w:rsid w:val="001D1E09"/>
    <w:rsid w:val="001D38BB"/>
    <w:rsid w:val="001D6FD0"/>
    <w:rsid w:val="001E53E4"/>
    <w:rsid w:val="002028AE"/>
    <w:rsid w:val="002143D1"/>
    <w:rsid w:val="00221DFE"/>
    <w:rsid w:val="00227447"/>
    <w:rsid w:val="00254186"/>
    <w:rsid w:val="00256EBF"/>
    <w:rsid w:val="002603DB"/>
    <w:rsid w:val="00263CDE"/>
    <w:rsid w:val="0027364C"/>
    <w:rsid w:val="00291B7B"/>
    <w:rsid w:val="002922BB"/>
    <w:rsid w:val="002A1CC7"/>
    <w:rsid w:val="002A2FCA"/>
    <w:rsid w:val="002B7360"/>
    <w:rsid w:val="002B7711"/>
    <w:rsid w:val="002C3CF6"/>
    <w:rsid w:val="002C42C8"/>
    <w:rsid w:val="002E113B"/>
    <w:rsid w:val="002E36A4"/>
    <w:rsid w:val="002E3725"/>
    <w:rsid w:val="002E418A"/>
    <w:rsid w:val="002E758C"/>
    <w:rsid w:val="002F13CE"/>
    <w:rsid w:val="002F2235"/>
    <w:rsid w:val="002F70D5"/>
    <w:rsid w:val="003135B1"/>
    <w:rsid w:val="0032155C"/>
    <w:rsid w:val="00325D32"/>
    <w:rsid w:val="00332D3A"/>
    <w:rsid w:val="003346DC"/>
    <w:rsid w:val="00346EA7"/>
    <w:rsid w:val="003838C5"/>
    <w:rsid w:val="0039490D"/>
    <w:rsid w:val="003A372F"/>
    <w:rsid w:val="003C52DB"/>
    <w:rsid w:val="003E2877"/>
    <w:rsid w:val="00412002"/>
    <w:rsid w:val="00414EAE"/>
    <w:rsid w:val="00420622"/>
    <w:rsid w:val="0042333A"/>
    <w:rsid w:val="00433D2E"/>
    <w:rsid w:val="00437534"/>
    <w:rsid w:val="00447A5A"/>
    <w:rsid w:val="004518C6"/>
    <w:rsid w:val="004845F1"/>
    <w:rsid w:val="00485683"/>
    <w:rsid w:val="00485B61"/>
    <w:rsid w:val="00487905"/>
    <w:rsid w:val="00494EBB"/>
    <w:rsid w:val="004A1ADF"/>
    <w:rsid w:val="004A3F70"/>
    <w:rsid w:val="004B5B7C"/>
    <w:rsid w:val="004C5013"/>
    <w:rsid w:val="004C5FC7"/>
    <w:rsid w:val="004D295A"/>
    <w:rsid w:val="004D652E"/>
    <w:rsid w:val="004E323F"/>
    <w:rsid w:val="004E3D88"/>
    <w:rsid w:val="004E6A84"/>
    <w:rsid w:val="004F5F46"/>
    <w:rsid w:val="00511E65"/>
    <w:rsid w:val="00515C68"/>
    <w:rsid w:val="005208CE"/>
    <w:rsid w:val="005238FE"/>
    <w:rsid w:val="00523B32"/>
    <w:rsid w:val="005254CC"/>
    <w:rsid w:val="00534938"/>
    <w:rsid w:val="0054017B"/>
    <w:rsid w:val="00540C6E"/>
    <w:rsid w:val="00541322"/>
    <w:rsid w:val="0054263C"/>
    <w:rsid w:val="00564AA5"/>
    <w:rsid w:val="00586727"/>
    <w:rsid w:val="00587C4F"/>
    <w:rsid w:val="005954C4"/>
    <w:rsid w:val="005A7763"/>
    <w:rsid w:val="005B2A2B"/>
    <w:rsid w:val="005C28E5"/>
    <w:rsid w:val="005C2E0D"/>
    <w:rsid w:val="005D2260"/>
    <w:rsid w:val="005D41B0"/>
    <w:rsid w:val="005D5428"/>
    <w:rsid w:val="005E717F"/>
    <w:rsid w:val="005F00F6"/>
    <w:rsid w:val="005F0F97"/>
    <w:rsid w:val="005F6F5F"/>
    <w:rsid w:val="006022BE"/>
    <w:rsid w:val="006039AD"/>
    <w:rsid w:val="00612540"/>
    <w:rsid w:val="00617319"/>
    <w:rsid w:val="00625778"/>
    <w:rsid w:val="0063161C"/>
    <w:rsid w:val="0063669E"/>
    <w:rsid w:val="00645463"/>
    <w:rsid w:val="0064708A"/>
    <w:rsid w:val="00650734"/>
    <w:rsid w:val="00654379"/>
    <w:rsid w:val="006566E9"/>
    <w:rsid w:val="00656A78"/>
    <w:rsid w:val="00660007"/>
    <w:rsid w:val="0066019E"/>
    <w:rsid w:val="00665EA0"/>
    <w:rsid w:val="00670B8C"/>
    <w:rsid w:val="00685F23"/>
    <w:rsid w:val="006A03EE"/>
    <w:rsid w:val="006A14E0"/>
    <w:rsid w:val="006C303B"/>
    <w:rsid w:val="006C7EF8"/>
    <w:rsid w:val="006D5433"/>
    <w:rsid w:val="006D681C"/>
    <w:rsid w:val="006E08E7"/>
    <w:rsid w:val="006E3BB2"/>
    <w:rsid w:val="006E61F2"/>
    <w:rsid w:val="006E72DA"/>
    <w:rsid w:val="00702FF3"/>
    <w:rsid w:val="00704D98"/>
    <w:rsid w:val="00705235"/>
    <w:rsid w:val="00714BB7"/>
    <w:rsid w:val="00715165"/>
    <w:rsid w:val="00720A92"/>
    <w:rsid w:val="00721E15"/>
    <w:rsid w:val="00725FBE"/>
    <w:rsid w:val="007277A5"/>
    <w:rsid w:val="00747261"/>
    <w:rsid w:val="00750C1B"/>
    <w:rsid w:val="00752EB2"/>
    <w:rsid w:val="0076163A"/>
    <w:rsid w:val="007617AD"/>
    <w:rsid w:val="00774A7C"/>
    <w:rsid w:val="00775BC2"/>
    <w:rsid w:val="00785D7A"/>
    <w:rsid w:val="007871FD"/>
    <w:rsid w:val="007B0773"/>
    <w:rsid w:val="007B1AEA"/>
    <w:rsid w:val="007B77EC"/>
    <w:rsid w:val="007C4053"/>
    <w:rsid w:val="007C5E3F"/>
    <w:rsid w:val="007C5F7C"/>
    <w:rsid w:val="007C758C"/>
    <w:rsid w:val="007D2026"/>
    <w:rsid w:val="007E33B6"/>
    <w:rsid w:val="007E42BE"/>
    <w:rsid w:val="007F034F"/>
    <w:rsid w:val="007F285F"/>
    <w:rsid w:val="00804A12"/>
    <w:rsid w:val="008140A6"/>
    <w:rsid w:val="00821005"/>
    <w:rsid w:val="008219F4"/>
    <w:rsid w:val="00836B4D"/>
    <w:rsid w:val="00841C51"/>
    <w:rsid w:val="008562F4"/>
    <w:rsid w:val="00867862"/>
    <w:rsid w:val="00877B79"/>
    <w:rsid w:val="00883C13"/>
    <w:rsid w:val="00891F18"/>
    <w:rsid w:val="0089269C"/>
    <w:rsid w:val="008947B8"/>
    <w:rsid w:val="008A6EDC"/>
    <w:rsid w:val="008A789E"/>
    <w:rsid w:val="008B2847"/>
    <w:rsid w:val="008D06A6"/>
    <w:rsid w:val="008D7AAE"/>
    <w:rsid w:val="008E1C7C"/>
    <w:rsid w:val="008E4DE0"/>
    <w:rsid w:val="008F1911"/>
    <w:rsid w:val="00900E83"/>
    <w:rsid w:val="009043A6"/>
    <w:rsid w:val="00910FD7"/>
    <w:rsid w:val="00931CD4"/>
    <w:rsid w:val="0093794B"/>
    <w:rsid w:val="00954216"/>
    <w:rsid w:val="009552C6"/>
    <w:rsid w:val="00961195"/>
    <w:rsid w:val="00967BC9"/>
    <w:rsid w:val="00970EB2"/>
    <w:rsid w:val="00987842"/>
    <w:rsid w:val="00996265"/>
    <w:rsid w:val="009A1F50"/>
    <w:rsid w:val="009A514D"/>
    <w:rsid w:val="009B6752"/>
    <w:rsid w:val="009D1A21"/>
    <w:rsid w:val="009D1D2E"/>
    <w:rsid w:val="009D2A78"/>
    <w:rsid w:val="009D683F"/>
    <w:rsid w:val="009E0B2B"/>
    <w:rsid w:val="00A17912"/>
    <w:rsid w:val="00A208B8"/>
    <w:rsid w:val="00A403D0"/>
    <w:rsid w:val="00A40FB4"/>
    <w:rsid w:val="00A41817"/>
    <w:rsid w:val="00A56728"/>
    <w:rsid w:val="00A74413"/>
    <w:rsid w:val="00A9054D"/>
    <w:rsid w:val="00A9337A"/>
    <w:rsid w:val="00AA16DC"/>
    <w:rsid w:val="00AA3597"/>
    <w:rsid w:val="00AA542A"/>
    <w:rsid w:val="00AA6CA5"/>
    <w:rsid w:val="00AB24C4"/>
    <w:rsid w:val="00AB475D"/>
    <w:rsid w:val="00AB6999"/>
    <w:rsid w:val="00AD5932"/>
    <w:rsid w:val="00AE0302"/>
    <w:rsid w:val="00AF1064"/>
    <w:rsid w:val="00B016DD"/>
    <w:rsid w:val="00B07BB6"/>
    <w:rsid w:val="00B31B37"/>
    <w:rsid w:val="00B3541E"/>
    <w:rsid w:val="00B42F55"/>
    <w:rsid w:val="00B46B66"/>
    <w:rsid w:val="00B55868"/>
    <w:rsid w:val="00B55910"/>
    <w:rsid w:val="00B6238C"/>
    <w:rsid w:val="00B62463"/>
    <w:rsid w:val="00B63F8A"/>
    <w:rsid w:val="00B64E3A"/>
    <w:rsid w:val="00B65757"/>
    <w:rsid w:val="00B70AC0"/>
    <w:rsid w:val="00B723C4"/>
    <w:rsid w:val="00B743DF"/>
    <w:rsid w:val="00BA21CB"/>
    <w:rsid w:val="00BA39F1"/>
    <w:rsid w:val="00BA3DAF"/>
    <w:rsid w:val="00BA7808"/>
    <w:rsid w:val="00BC2F64"/>
    <w:rsid w:val="00BC7305"/>
    <w:rsid w:val="00BE1930"/>
    <w:rsid w:val="00BE193F"/>
    <w:rsid w:val="00BE3F15"/>
    <w:rsid w:val="00BF79DD"/>
    <w:rsid w:val="00C00C82"/>
    <w:rsid w:val="00C23FE0"/>
    <w:rsid w:val="00C25C14"/>
    <w:rsid w:val="00C31865"/>
    <w:rsid w:val="00C759F8"/>
    <w:rsid w:val="00C86598"/>
    <w:rsid w:val="00C933BA"/>
    <w:rsid w:val="00CA025B"/>
    <w:rsid w:val="00CA4A6B"/>
    <w:rsid w:val="00CB2196"/>
    <w:rsid w:val="00CD1541"/>
    <w:rsid w:val="00CF725E"/>
    <w:rsid w:val="00D04AAE"/>
    <w:rsid w:val="00D0660D"/>
    <w:rsid w:val="00D15767"/>
    <w:rsid w:val="00D23D5F"/>
    <w:rsid w:val="00D262CE"/>
    <w:rsid w:val="00D30ED5"/>
    <w:rsid w:val="00D327A1"/>
    <w:rsid w:val="00D37D8D"/>
    <w:rsid w:val="00D447B2"/>
    <w:rsid w:val="00D47B2C"/>
    <w:rsid w:val="00D55341"/>
    <w:rsid w:val="00D7361C"/>
    <w:rsid w:val="00D73B44"/>
    <w:rsid w:val="00D7755B"/>
    <w:rsid w:val="00DA0F4F"/>
    <w:rsid w:val="00DA29C2"/>
    <w:rsid w:val="00DA3374"/>
    <w:rsid w:val="00DA7F30"/>
    <w:rsid w:val="00DC5B26"/>
    <w:rsid w:val="00DC75EB"/>
    <w:rsid w:val="00DE0A8C"/>
    <w:rsid w:val="00DE46AC"/>
    <w:rsid w:val="00E11DFB"/>
    <w:rsid w:val="00E32049"/>
    <w:rsid w:val="00E44634"/>
    <w:rsid w:val="00E6058A"/>
    <w:rsid w:val="00E64067"/>
    <w:rsid w:val="00E65652"/>
    <w:rsid w:val="00E67C04"/>
    <w:rsid w:val="00E72518"/>
    <w:rsid w:val="00E77E3E"/>
    <w:rsid w:val="00E9002B"/>
    <w:rsid w:val="00E94964"/>
    <w:rsid w:val="00EA0EEA"/>
    <w:rsid w:val="00EC3DEA"/>
    <w:rsid w:val="00EC42EC"/>
    <w:rsid w:val="00EC734B"/>
    <w:rsid w:val="00ED4C46"/>
    <w:rsid w:val="00EE6B2B"/>
    <w:rsid w:val="00F04B08"/>
    <w:rsid w:val="00F07ED6"/>
    <w:rsid w:val="00F1114B"/>
    <w:rsid w:val="00F12589"/>
    <w:rsid w:val="00F13F6C"/>
    <w:rsid w:val="00F207DF"/>
    <w:rsid w:val="00F22B32"/>
    <w:rsid w:val="00F271F1"/>
    <w:rsid w:val="00F34E78"/>
    <w:rsid w:val="00F355DE"/>
    <w:rsid w:val="00F36EA3"/>
    <w:rsid w:val="00F42507"/>
    <w:rsid w:val="00F57395"/>
    <w:rsid w:val="00F62EB3"/>
    <w:rsid w:val="00F7255D"/>
    <w:rsid w:val="00F96EFB"/>
    <w:rsid w:val="00FA020C"/>
    <w:rsid w:val="00FA2054"/>
    <w:rsid w:val="00FA5408"/>
    <w:rsid w:val="00FB3575"/>
    <w:rsid w:val="00FB40D8"/>
    <w:rsid w:val="00FC607A"/>
    <w:rsid w:val="00FC696F"/>
    <w:rsid w:val="00FD78DB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C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3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2C3C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2C3C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C3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2C3CF6"/>
    <w:rPr>
      <w:b/>
      <w:bCs/>
    </w:rPr>
  </w:style>
  <w:style w:type="paragraph" w:customStyle="1" w:styleId="Default">
    <w:name w:val="Default"/>
    <w:rsid w:val="002C3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C3CF6"/>
    <w:pPr>
      <w:spacing w:after="0"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C3CF6"/>
    <w:rPr>
      <w:rFonts w:ascii="Georgia" w:hAnsi="Georg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2C3CF6"/>
    <w:rPr>
      <w:vertAlign w:val="superscript"/>
    </w:rPr>
  </w:style>
  <w:style w:type="character" w:styleId="a9">
    <w:name w:val="Hyperlink"/>
    <w:uiPriority w:val="99"/>
    <w:unhideWhenUsed/>
    <w:rsid w:val="002C3CF6"/>
    <w:rPr>
      <w:color w:val="0563C1"/>
      <w:u w:val="single"/>
    </w:rPr>
  </w:style>
  <w:style w:type="paragraph" w:customStyle="1" w:styleId="11">
    <w:name w:val="Абзац списка1"/>
    <w:basedOn w:val="a"/>
    <w:rsid w:val="002C3C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C3CF6"/>
    <w:pPr>
      <w:spacing w:before="120" w:after="0" w:line="360" w:lineRule="auto"/>
      <w:ind w:left="720"/>
      <w:contextualSpacing/>
    </w:pPr>
    <w:rPr>
      <w:rFonts w:ascii="Georgia" w:eastAsiaTheme="minorHAnsi" w:hAnsi="Georgia"/>
      <w:sz w:val="20"/>
      <w:lang w:val="en-US" w:eastAsia="en-US"/>
    </w:rPr>
  </w:style>
  <w:style w:type="table" w:styleId="ab">
    <w:name w:val="Table Grid"/>
    <w:basedOn w:val="a1"/>
    <w:uiPriority w:val="39"/>
    <w:rsid w:val="002C3CF6"/>
    <w:pPr>
      <w:spacing w:after="0" w:line="240" w:lineRule="auto"/>
    </w:pPr>
    <w:rPr>
      <w:rFonts w:ascii="Georgia" w:hAnsi="Georgia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C3CF6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C3CF6"/>
    <w:rPr>
      <w:rFonts w:ascii="Segoe UI" w:hAnsi="Segoe UI" w:cs="Segoe UI"/>
      <w:sz w:val="18"/>
      <w:szCs w:val="18"/>
      <w:lang w:val="en-US"/>
    </w:rPr>
  </w:style>
  <w:style w:type="character" w:customStyle="1" w:styleId="left">
    <w:name w:val="left"/>
    <w:basedOn w:val="a0"/>
    <w:rsid w:val="002C3CF6"/>
  </w:style>
  <w:style w:type="character" w:customStyle="1" w:styleId="ae">
    <w:name w:val="Текст примечания Знак"/>
    <w:basedOn w:val="a0"/>
    <w:link w:val="af"/>
    <w:uiPriority w:val="99"/>
    <w:semiHidden/>
    <w:rsid w:val="002C3CF6"/>
    <w:rPr>
      <w:rFonts w:ascii="Georgia" w:hAnsi="Georgia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unhideWhenUsed/>
    <w:rsid w:val="002C3CF6"/>
    <w:pPr>
      <w:spacing w:before="120" w:after="0"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C3CF6"/>
    <w:rPr>
      <w:rFonts w:ascii="Georgia" w:hAnsi="Georgia"/>
      <w:b/>
      <w:bCs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C3CF6"/>
    <w:rPr>
      <w:b/>
      <w:bCs/>
    </w:rPr>
  </w:style>
  <w:style w:type="paragraph" w:styleId="af2">
    <w:name w:val="header"/>
    <w:basedOn w:val="a"/>
    <w:link w:val="af3"/>
    <w:uiPriority w:val="99"/>
    <w:unhideWhenUsed/>
    <w:rsid w:val="002C3CF6"/>
    <w:pPr>
      <w:tabs>
        <w:tab w:val="center" w:pos="4677"/>
        <w:tab w:val="right" w:pos="9355"/>
      </w:tabs>
      <w:spacing w:after="0" w:line="240" w:lineRule="auto"/>
    </w:pPr>
    <w:rPr>
      <w:rFonts w:ascii="Georgia" w:eastAsiaTheme="minorHAnsi" w:hAnsi="Georgia"/>
      <w:sz w:val="20"/>
      <w:lang w:val="en-US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C3CF6"/>
    <w:rPr>
      <w:rFonts w:ascii="Georgia" w:hAnsi="Georgia"/>
      <w:sz w:val="20"/>
      <w:lang w:val="en-US"/>
    </w:rPr>
  </w:style>
  <w:style w:type="paragraph" w:styleId="af4">
    <w:name w:val="footer"/>
    <w:basedOn w:val="a"/>
    <w:link w:val="af5"/>
    <w:uiPriority w:val="99"/>
    <w:unhideWhenUsed/>
    <w:rsid w:val="002C3CF6"/>
    <w:pPr>
      <w:tabs>
        <w:tab w:val="center" w:pos="4677"/>
        <w:tab w:val="right" w:pos="9355"/>
      </w:tabs>
      <w:spacing w:after="0" w:line="240" w:lineRule="auto"/>
    </w:pPr>
    <w:rPr>
      <w:rFonts w:ascii="Georgia" w:eastAsiaTheme="minorHAnsi" w:hAnsi="Georgia"/>
      <w:sz w:val="20"/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C3CF6"/>
    <w:rPr>
      <w:rFonts w:ascii="Georgia" w:hAnsi="Georgia"/>
      <w:sz w:val="20"/>
      <w:lang w:val="en-US"/>
    </w:rPr>
  </w:style>
  <w:style w:type="character" w:customStyle="1" w:styleId="FontStyle11">
    <w:name w:val="Font Style11"/>
    <w:basedOn w:val="a0"/>
    <w:uiPriority w:val="99"/>
    <w:rsid w:val="002C3CF6"/>
    <w:rPr>
      <w:rFonts w:ascii="Times New Roman" w:hAnsi="Times New Roman" w:cs="Times New Roman"/>
      <w:sz w:val="22"/>
      <w:szCs w:val="22"/>
    </w:rPr>
  </w:style>
  <w:style w:type="character" w:customStyle="1" w:styleId="af6">
    <w:name w:val="Гипертекстовая ссылка"/>
    <w:basedOn w:val="a0"/>
    <w:uiPriority w:val="99"/>
    <w:rsid w:val="002C3CF6"/>
    <w:rPr>
      <w:rFonts w:cs="Times New Roman"/>
      <w:b/>
      <w:bCs/>
      <w:color w:val="106BBE"/>
    </w:rPr>
  </w:style>
  <w:style w:type="paragraph" w:styleId="af7">
    <w:name w:val="No Spacing"/>
    <w:uiPriority w:val="1"/>
    <w:qFormat/>
    <w:rsid w:val="00037AD5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0B5D-5D8F-4C27-909C-5A3D2CDC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user</cp:lastModifiedBy>
  <cp:revision>8</cp:revision>
  <cp:lastPrinted>2021-01-15T03:35:00Z</cp:lastPrinted>
  <dcterms:created xsi:type="dcterms:W3CDTF">2021-08-12T07:32:00Z</dcterms:created>
  <dcterms:modified xsi:type="dcterms:W3CDTF">2021-08-17T04:50:00Z</dcterms:modified>
</cp:coreProperties>
</file>