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45" w:rsidRPr="009E7441" w:rsidRDefault="00E62345" w:rsidP="009E7441">
      <w:pPr>
        <w:pStyle w:val="12"/>
        <w:spacing w:line="230" w:lineRule="auto"/>
        <w:rPr>
          <w:rFonts w:eastAsia="Courier New"/>
          <w:color w:val="000000"/>
          <w:sz w:val="28"/>
          <w:szCs w:val="28"/>
        </w:rPr>
      </w:pPr>
      <w:bookmarkStart w:id="0" w:name="_GoBack"/>
      <w:bookmarkEnd w:id="0"/>
      <w:r>
        <w:rPr>
          <w:sz w:val="28"/>
          <w:szCs w:val="28"/>
        </w:rPr>
        <w:t>В ходе выполнения проекта по Соглашению о предоста</w:t>
      </w:r>
      <w:r w:rsidR="007F6D83">
        <w:rPr>
          <w:sz w:val="28"/>
          <w:szCs w:val="28"/>
        </w:rPr>
        <w:t xml:space="preserve">влении субсидии от </w:t>
      </w:r>
      <w:r w:rsidR="00A655E5" w:rsidRPr="00A655E5">
        <w:rPr>
          <w:sz w:val="28"/>
          <w:szCs w:val="28"/>
        </w:rPr>
        <w:t>28</w:t>
      </w:r>
      <w:r w:rsidR="007F6D83">
        <w:rPr>
          <w:sz w:val="28"/>
          <w:szCs w:val="28"/>
        </w:rPr>
        <w:t>.</w:t>
      </w:r>
      <w:r w:rsidR="00A655E5" w:rsidRPr="00A655E5">
        <w:rPr>
          <w:sz w:val="28"/>
          <w:szCs w:val="28"/>
        </w:rPr>
        <w:t>11</w:t>
      </w:r>
      <w:r w:rsidR="007F6D83">
        <w:rPr>
          <w:sz w:val="28"/>
          <w:szCs w:val="28"/>
        </w:rPr>
        <w:t>.2014</w:t>
      </w:r>
      <w:r>
        <w:rPr>
          <w:sz w:val="28"/>
          <w:szCs w:val="28"/>
        </w:rPr>
        <w:t xml:space="preserve"> № </w:t>
      </w:r>
      <w:r>
        <w:rPr>
          <w:rFonts w:ascii="Times New Roman CYR" w:hAnsi="Times New Roman CYR" w:cs="Times New Roman CYR"/>
          <w:b/>
          <w:bCs/>
        </w:rPr>
        <w:t>14.57</w:t>
      </w:r>
      <w:r w:rsidR="00201055">
        <w:rPr>
          <w:rFonts w:ascii="Times New Roman CYR" w:hAnsi="Times New Roman CYR" w:cs="Times New Roman CYR"/>
          <w:b/>
          <w:bCs/>
        </w:rPr>
        <w:t>4.21.01</w:t>
      </w:r>
      <w:r w:rsidR="00A655E5" w:rsidRPr="00A655E5">
        <w:rPr>
          <w:rFonts w:ascii="Times New Roman CYR" w:hAnsi="Times New Roman CYR" w:cs="Times New Roman CYR"/>
          <w:b/>
          <w:bCs/>
        </w:rPr>
        <w:t>54</w:t>
      </w:r>
      <w:r w:rsidR="00201055">
        <w:rPr>
          <w:rFonts w:ascii="Times New Roman CYR" w:hAnsi="Times New Roman CYR" w:cs="Times New Roman CYR"/>
          <w:b/>
          <w:bCs/>
        </w:rPr>
        <w:t xml:space="preserve"> </w:t>
      </w:r>
      <w:r>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w:t>
      </w:r>
      <w:r w:rsidRPr="00201055">
        <w:rPr>
          <w:rFonts w:ascii="Times New Roman CYR" w:hAnsi="Times New Roman CYR" w:cs="Times New Roman CYR"/>
          <w:sz w:val="28"/>
          <w:szCs w:val="28"/>
        </w:rPr>
        <w:t xml:space="preserve">научно-технологического комплекса России на 2014-2020 </w:t>
      </w:r>
      <w:r w:rsidRPr="009E7441">
        <w:rPr>
          <w:rFonts w:eastAsia="Courier New"/>
          <w:color w:val="000000"/>
          <w:sz w:val="28"/>
          <w:szCs w:val="28"/>
        </w:rPr>
        <w:t xml:space="preserve">годы» </w:t>
      </w:r>
      <w:r w:rsidR="00A52E84" w:rsidRPr="009E7441">
        <w:rPr>
          <w:rFonts w:eastAsia="Courier New"/>
          <w:color w:val="000000"/>
          <w:sz w:val="28"/>
          <w:szCs w:val="28"/>
        </w:rPr>
        <w:t>по теме: «</w:t>
      </w:r>
      <w:r w:rsidR="00A655E5" w:rsidRPr="00A655E5">
        <w:rPr>
          <w:rFonts w:eastAsia="Courier New"/>
          <w:color w:val="000000"/>
          <w:sz w:val="28"/>
          <w:szCs w:val="28"/>
        </w:rPr>
        <w:t>Разработка научно-технических решений компонентов мобильных зарядных устройств для аккумуляторных батарей гибридного и электрического приводов городского грузового и пассажирского автомобильного транспорта</w:t>
      </w:r>
      <w:r w:rsidR="00A52E84" w:rsidRPr="009E7441">
        <w:rPr>
          <w:rFonts w:eastAsia="Courier New"/>
          <w:color w:val="000000"/>
          <w:sz w:val="28"/>
          <w:szCs w:val="28"/>
        </w:rPr>
        <w:t xml:space="preserve">» на этапе № </w:t>
      </w:r>
      <w:r w:rsidR="009160BE" w:rsidRPr="009E7441">
        <w:rPr>
          <w:rFonts w:eastAsia="Courier New"/>
          <w:color w:val="000000"/>
          <w:sz w:val="28"/>
          <w:szCs w:val="28"/>
        </w:rPr>
        <w:t>1</w:t>
      </w:r>
      <w:r w:rsidR="00A52E84" w:rsidRPr="009E7441">
        <w:rPr>
          <w:rFonts w:eastAsia="Courier New"/>
          <w:color w:val="000000"/>
          <w:sz w:val="28"/>
          <w:szCs w:val="28"/>
        </w:rPr>
        <w:t xml:space="preserve"> «</w:t>
      </w:r>
      <w:r w:rsidR="009E7441" w:rsidRPr="009E7441">
        <w:rPr>
          <w:rFonts w:eastAsia="Courier New"/>
          <w:color w:val="000000"/>
          <w:sz w:val="28"/>
          <w:szCs w:val="28"/>
        </w:rPr>
        <w:t>Выбор направления исследований</w:t>
      </w:r>
      <w:r w:rsidR="00A52E84" w:rsidRPr="009E7441">
        <w:rPr>
          <w:rFonts w:eastAsia="Courier New"/>
          <w:color w:val="000000"/>
          <w:sz w:val="28"/>
          <w:szCs w:val="28"/>
        </w:rPr>
        <w:t xml:space="preserve">» </w:t>
      </w:r>
      <w:r w:rsidR="00201055" w:rsidRPr="009E7441">
        <w:rPr>
          <w:rFonts w:eastAsia="Courier New"/>
          <w:color w:val="000000"/>
          <w:sz w:val="28"/>
          <w:szCs w:val="28"/>
        </w:rPr>
        <w:t xml:space="preserve"> в период с </w:t>
      </w:r>
      <w:r w:rsidR="00A655E5" w:rsidRPr="00A655E5">
        <w:rPr>
          <w:rFonts w:eastAsia="Courier New"/>
          <w:color w:val="000000"/>
          <w:sz w:val="28"/>
          <w:szCs w:val="28"/>
        </w:rPr>
        <w:t>28</w:t>
      </w:r>
      <w:r w:rsidR="00A655E5">
        <w:rPr>
          <w:rFonts w:eastAsia="Courier New"/>
          <w:color w:val="000000"/>
          <w:sz w:val="28"/>
          <w:szCs w:val="28"/>
        </w:rPr>
        <w:t>.</w:t>
      </w:r>
      <w:r w:rsidR="00A655E5" w:rsidRPr="00A655E5">
        <w:rPr>
          <w:rFonts w:eastAsia="Courier New"/>
          <w:color w:val="000000"/>
          <w:sz w:val="28"/>
          <w:szCs w:val="28"/>
        </w:rPr>
        <w:t>11</w:t>
      </w:r>
      <w:r w:rsidR="007F6D83" w:rsidRPr="009E7441">
        <w:rPr>
          <w:rFonts w:eastAsia="Courier New"/>
          <w:color w:val="000000"/>
          <w:sz w:val="28"/>
          <w:szCs w:val="28"/>
        </w:rPr>
        <w:t>.2014</w:t>
      </w:r>
      <w:r w:rsidR="009160BE" w:rsidRPr="009E7441">
        <w:rPr>
          <w:rFonts w:eastAsia="Courier New"/>
          <w:color w:val="000000"/>
          <w:sz w:val="28"/>
          <w:szCs w:val="28"/>
        </w:rPr>
        <w:t xml:space="preserve"> по 31.12.2014</w:t>
      </w:r>
      <w:r w:rsidR="00EB479F">
        <w:rPr>
          <w:rFonts w:eastAsia="Courier New"/>
          <w:color w:val="000000"/>
          <w:sz w:val="28"/>
          <w:szCs w:val="28"/>
        </w:rPr>
        <w:t xml:space="preserve"> выполнены</w:t>
      </w:r>
      <w:r w:rsidRPr="009E7441">
        <w:rPr>
          <w:rFonts w:eastAsia="Courier New"/>
          <w:color w:val="000000"/>
          <w:sz w:val="28"/>
          <w:szCs w:val="28"/>
        </w:rPr>
        <w:t xml:space="preserve"> следующие работы:</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1. Выполнен аналитический обзор современной научно-технической, нормативной методической литературы, затрагивающей научно-технические проблемы, исследуемые в рамках ПНИЭР.</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2. Проведены патентные исследования.</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3. Выбраны и обоснованы направления исследований и разработок макета установки скоростной зарядки аккумуляторов.</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4. Разработана математическая модель процессов заряда, разряда и переноса заряда в аккумуляторной батарее с системой управления ускоренной зарядкой.</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5. Разработаны электронные модели на установку узлов и систем электропривода, системы хранения энергии, системы заряда батарей грузовых электрифицированных а/м:</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 3D модель на систему электропривода;</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 3D модель на систему хранения энергии;</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 3D модель на силовую электронику.</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6. Проведено сравнительное исследование технических характеристик источников питания и зарядных устройств грузового автотранспорта с электротягой.</w:t>
      </w:r>
    </w:p>
    <w:p w:rsidR="00A655E5" w:rsidRPr="00A655E5" w:rsidRDefault="00A655E5" w:rsidP="00EB479F">
      <w:pPr>
        <w:pStyle w:val="Bodytext1"/>
        <w:tabs>
          <w:tab w:val="left" w:pos="722"/>
        </w:tabs>
        <w:ind w:firstLine="567"/>
        <w:jc w:val="both"/>
        <w:rPr>
          <w:sz w:val="28"/>
          <w:szCs w:val="28"/>
        </w:rPr>
      </w:pP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При выполнении текущего этапа получены следующие основные результаты:</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A655E5">
        <w:rPr>
          <w:rFonts w:ascii="Times New Roman" w:hAnsi="Times New Roman" w:cs="Times New Roman"/>
          <w:sz w:val="28"/>
          <w:szCs w:val="28"/>
        </w:rPr>
        <w:t xml:space="preserve"> Результаты аналитического обзора современной научно-технической, нормативной методической литературы, затрагивающей научно-технические проблемы, исследуемые в рамках ПНИЭР: в электротранспорте, в основном, используются литий-железофосфатные АКБ, имеющие основные характеристики, сопоставимые с характеристиками литий-ионных АКБ: удельная емкость 28 А∙ч/кг и более; количество циклов заряд-разряд до 5000; КПД по емкости до 95%; одной из основных проблем при внедрении электрического транспорта является длительный срок зарядки аккумуляторных батарей (до 16 часов); заряд аккумуляторов наиболее эффективен при соблюдении определенного температурного режима; необходима адаптация мощности заряда к параметрам той сети, от которой происходит заряд.</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2</w:t>
      </w:r>
      <w:r>
        <w:rPr>
          <w:rFonts w:ascii="Times New Roman" w:hAnsi="Times New Roman" w:cs="Times New Roman"/>
          <w:sz w:val="28"/>
          <w:szCs w:val="28"/>
        </w:rPr>
        <w:t>.</w:t>
      </w:r>
      <w:r w:rsidRPr="00A655E5">
        <w:rPr>
          <w:rFonts w:ascii="Times New Roman" w:hAnsi="Times New Roman" w:cs="Times New Roman"/>
          <w:sz w:val="28"/>
          <w:szCs w:val="28"/>
        </w:rPr>
        <w:t xml:space="preserve"> Результаты патентных исследований: сведения об охранных и иных документах, которые будут препятствовать применению результатов ПНИЭР </w:t>
      </w:r>
      <w:r w:rsidRPr="00A655E5">
        <w:rPr>
          <w:rFonts w:ascii="Times New Roman" w:hAnsi="Times New Roman" w:cs="Times New Roman"/>
          <w:sz w:val="28"/>
          <w:szCs w:val="28"/>
        </w:rPr>
        <w:lastRenderedPageBreak/>
        <w:t>в Российской Федерации, не выявлены.</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3</w:t>
      </w:r>
      <w:r>
        <w:rPr>
          <w:rFonts w:ascii="Times New Roman" w:hAnsi="Times New Roman" w:cs="Times New Roman"/>
          <w:sz w:val="28"/>
          <w:szCs w:val="28"/>
        </w:rPr>
        <w:t>.</w:t>
      </w:r>
      <w:r w:rsidRPr="00A655E5">
        <w:rPr>
          <w:rFonts w:ascii="Times New Roman" w:hAnsi="Times New Roman" w:cs="Times New Roman"/>
          <w:sz w:val="28"/>
          <w:szCs w:val="28"/>
        </w:rPr>
        <w:t xml:space="preserve"> Результаты обоснования и выбора направления исследований и разработок макета УСЗА: обоснована необходимость применения комплексной математической модели аккумуляторной батареи с системой управления ускоренной зарядкой для исследования процессов заряда, разряда и переноса заряда в аккумуляторной батарее и ЗУ; выбрана аппаратная платформа для разработки системы управления зарядом – ARM Cortex-M4; выбраны ключевые характеристики разрабатываемых решений, которые должны быть оптимизированы при конструировании макета УСЗА (КПД, масса габариты, тип системы охлаждения); выбраны и обоснованы способы и методы решения задач проекта.</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4</w:t>
      </w:r>
      <w:r>
        <w:rPr>
          <w:rFonts w:ascii="Times New Roman" w:hAnsi="Times New Roman" w:cs="Times New Roman"/>
          <w:sz w:val="28"/>
          <w:szCs w:val="28"/>
        </w:rPr>
        <w:t>.</w:t>
      </w:r>
      <w:r w:rsidRPr="00A655E5">
        <w:rPr>
          <w:rFonts w:ascii="Times New Roman" w:hAnsi="Times New Roman" w:cs="Times New Roman"/>
          <w:sz w:val="28"/>
          <w:szCs w:val="28"/>
        </w:rPr>
        <w:t xml:space="preserve"> Математическая модель процессов заряда, разряда и переноса заряда в аккумуляторной батарее с системой управления ускоренной зарядкой: получено описание математической модели процессов в электрохимической ячейке аккумулятора, учитывающее изменение параметров аккумулятора в зависимости от температуры и протекающего тока; разработана математическая модель зарядно-разрядных процессов в аккумуляторной батарее с учетом различных схем включения аккумуляторов и процессов переноса заряда; разработанные модели реализованы в среде MathLab/Simulink и связаны между собой, что позволяет провести на следующем этапе математическое моделирование процессов заряда, разряда и переноса заряда в аккумуляторной батарее.</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 xml:space="preserve">5. Электронные модели на установку узлов и систем электропривода, системы хранения энергии, системы заряда батарей грузовых электрифицированных а/м: 3D модель на систему электропривода; 3D модель на систему хранения энергии; 3D модель на силовую электронику. Разработанные в среде Solid Works модели позволили определить пространства проектирования для системы электропривода, системы хранения энергии и силовой электроники – макета УСЗА. </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6. Результаты сравнительного исследования технических характеристик источников питания и зарядных устройств грузового автотранспорта с электротягой: выпускаемые в России и за рубежом зарядные устройства соответствуют стандартам в области зарядки легковых электромобилей, подключаемых гибридов и легкого коммерческого электротранспорта – переменным током (Mode 1/2 и Mode 3) и постоянным током (Mode 4 / CHAdeMO); мощность выпускаемых мобильных устройств скоростной зарядки АКБ не превышает 30 кВт, КПД не более 94%, коэффициент синусоидальности до 96%.</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Новизна разрабатываемых научно-технических решений обеспечивается за счет применения комплексных методов исследований, в частности, разработанная математическая модель учитывает процессы, происходящие во всех элементах, участвующих в процессах заряда и разряда (электрохимическая ячейка, зарядный преобразователь, устройство управления)</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 xml:space="preserve">Полученные результаты полностью соответствуют требованиям, </w:t>
      </w:r>
      <w:r w:rsidRPr="00A655E5">
        <w:rPr>
          <w:rFonts w:ascii="Times New Roman" w:hAnsi="Times New Roman" w:cs="Times New Roman"/>
          <w:sz w:val="28"/>
          <w:szCs w:val="28"/>
        </w:rPr>
        <w:lastRenderedPageBreak/>
        <w:t>предъявляемым к выполняемому проекту.</w:t>
      </w:r>
    </w:p>
    <w:p w:rsidR="00A655E5" w:rsidRPr="00A655E5" w:rsidRDefault="00A655E5" w:rsidP="00A655E5">
      <w:pPr>
        <w:pStyle w:val="3"/>
        <w:tabs>
          <w:tab w:val="left" w:pos="1134"/>
        </w:tabs>
        <w:spacing w:after="0"/>
        <w:ind w:firstLine="709"/>
        <w:jc w:val="both"/>
        <w:rPr>
          <w:rFonts w:ascii="Times New Roman" w:hAnsi="Times New Roman" w:cs="Times New Roman"/>
          <w:sz w:val="28"/>
          <w:szCs w:val="28"/>
        </w:rPr>
      </w:pPr>
      <w:r w:rsidRPr="00A655E5">
        <w:rPr>
          <w:rFonts w:ascii="Times New Roman" w:hAnsi="Times New Roman" w:cs="Times New Roman"/>
          <w:sz w:val="28"/>
          <w:szCs w:val="28"/>
        </w:rPr>
        <w:t xml:space="preserve">Мировой уровень результатов, достигнутых в данной области, определяется приведенными выше характеристиками выпускаемых устройств скоростной зарядки аккумуляторов. </w:t>
      </w:r>
    </w:p>
    <w:p w:rsidR="00A234D1" w:rsidRPr="00A655E5" w:rsidRDefault="00A234D1" w:rsidP="00A655E5">
      <w:pPr>
        <w:pStyle w:val="3"/>
        <w:tabs>
          <w:tab w:val="left" w:pos="1134"/>
        </w:tabs>
        <w:spacing w:after="0"/>
        <w:ind w:firstLine="709"/>
        <w:jc w:val="both"/>
        <w:rPr>
          <w:rFonts w:ascii="Times New Roman" w:hAnsi="Times New Roman" w:cs="Times New Roman"/>
          <w:sz w:val="28"/>
          <w:szCs w:val="28"/>
        </w:rPr>
      </w:pPr>
    </w:p>
    <w:p w:rsidR="00A234D1" w:rsidRPr="00A234D1" w:rsidRDefault="008B3A6E" w:rsidP="00A234D1">
      <w:pPr>
        <w:ind w:firstLine="708"/>
        <w:jc w:val="both"/>
        <w:rPr>
          <w:rFonts w:ascii="Times New Roman" w:hAnsi="Times New Roman" w:cs="Times New Roman"/>
          <w:b/>
          <w:sz w:val="28"/>
          <w:szCs w:val="28"/>
        </w:rPr>
      </w:pPr>
      <w:r w:rsidRPr="00A234D1">
        <w:rPr>
          <w:rFonts w:ascii="Times New Roman" w:hAnsi="Times New Roman" w:cs="Times New Roman"/>
          <w:b/>
          <w:sz w:val="28"/>
          <w:szCs w:val="28"/>
        </w:rPr>
        <w:t>Перспективы практического внедрения результатов</w:t>
      </w:r>
      <w:r w:rsidR="00A234D1" w:rsidRPr="00A234D1">
        <w:rPr>
          <w:rFonts w:ascii="Times New Roman" w:hAnsi="Times New Roman" w:cs="Times New Roman"/>
          <w:b/>
          <w:sz w:val="28"/>
          <w:szCs w:val="28"/>
        </w:rPr>
        <w:t>.</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Коммерциализация результатов проекта планируется при организации на ОАО «КАМАЗ» производства электрифицированных автомобилей, для которых необходимы как мобильные, так и стационарные установки скоростной зарядки аккумуляторов. Запланированный объем производства таких автомобилей до 2020 г. составляет 150 штук. Возможными потребителями результатов также могут быть:</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другие производители транспорта: ОАО «АвтоВАЗ», ОАО «УРАЛАЗ», Горьковский автозавод и другие автопроизводители;</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городского и общественного транспорта (троллейбусы и трамваи);</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энергетического оборудования и электростанций, как автономного применения, так и систем бесперебойного и резервного питания;</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промышленного оборудования, такого, как станки, плавильные индукционные печи, гальванические ванны.</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Таким образом, предполагаемые рынки сбыта включают рынок автотранспорта с электротягой, рынки энергетического и промышленного оборудования. Учитывая тенденции развития указанных сегментов рынков сбыта, можно предположить, что результаты проекта будут пользоваться устойчивым спросом. Оценка объемов рынков сбыта на данном этапе не производилась.</w:t>
      </w:r>
    </w:p>
    <w:p w:rsidR="00A234D1" w:rsidRPr="00A655E5" w:rsidRDefault="00A234D1" w:rsidP="00A234D1">
      <w:pPr>
        <w:pStyle w:val="Bodytext1"/>
        <w:shd w:val="clear" w:color="auto" w:fill="auto"/>
        <w:tabs>
          <w:tab w:val="left" w:pos="722"/>
        </w:tabs>
        <w:spacing w:line="240" w:lineRule="auto"/>
        <w:ind w:firstLine="0"/>
        <w:jc w:val="both"/>
        <w:rPr>
          <w:rFonts w:eastAsia="Courier New"/>
          <w:color w:val="000000"/>
          <w:sz w:val="28"/>
          <w:szCs w:val="28"/>
          <w:lang w:eastAsia="ru-RU"/>
        </w:rPr>
      </w:pPr>
    </w:p>
    <w:p w:rsidR="00E62345" w:rsidRPr="00B70B6E" w:rsidRDefault="00A234D1" w:rsidP="00A234D1">
      <w:pPr>
        <w:pStyle w:val="Bodytext1"/>
        <w:shd w:val="clear" w:color="auto" w:fill="auto"/>
        <w:tabs>
          <w:tab w:val="left" w:pos="722"/>
        </w:tabs>
        <w:spacing w:line="240" w:lineRule="auto"/>
        <w:ind w:firstLine="0"/>
        <w:jc w:val="both"/>
        <w:rPr>
          <w:sz w:val="28"/>
          <w:szCs w:val="28"/>
        </w:rPr>
      </w:pPr>
      <w:r>
        <w:rPr>
          <w:sz w:val="28"/>
          <w:szCs w:val="28"/>
        </w:rPr>
        <w:tab/>
      </w:r>
      <w:r w:rsidR="00E62345" w:rsidRPr="00B70B6E">
        <w:rPr>
          <w:sz w:val="28"/>
          <w:szCs w:val="28"/>
        </w:rPr>
        <w:t>Комиссия Минобрнауки России признала обязательства по Соглашению на отчетном этапе и</w:t>
      </w:r>
      <w:r w:rsidR="008B3A6E" w:rsidRPr="00B70B6E">
        <w:rPr>
          <w:sz w:val="28"/>
          <w:szCs w:val="28"/>
        </w:rPr>
        <w:t>сполненными надлежащим образом.</w:t>
      </w:r>
    </w:p>
    <w:p w:rsidR="00E62345" w:rsidRDefault="00E62345" w:rsidP="00B16B0F">
      <w:pPr>
        <w:pStyle w:val="Bodytext1"/>
        <w:shd w:val="clear" w:color="auto" w:fill="auto"/>
        <w:tabs>
          <w:tab w:val="left" w:pos="722"/>
        </w:tabs>
        <w:spacing w:line="240" w:lineRule="auto"/>
        <w:ind w:firstLine="0"/>
        <w:rPr>
          <w:b/>
          <w:sz w:val="28"/>
          <w:szCs w:val="28"/>
        </w:rPr>
      </w:pPr>
    </w:p>
    <w:p w:rsidR="00E62345" w:rsidRDefault="00E62345" w:rsidP="00B16B0F">
      <w:pPr>
        <w:pStyle w:val="Bodytext1"/>
        <w:shd w:val="clear" w:color="auto" w:fill="auto"/>
        <w:tabs>
          <w:tab w:val="left" w:pos="722"/>
        </w:tabs>
        <w:spacing w:line="240" w:lineRule="auto"/>
        <w:ind w:firstLine="0"/>
        <w:rPr>
          <w:b/>
          <w:sz w:val="28"/>
          <w:szCs w:val="28"/>
        </w:rPr>
      </w:pPr>
    </w:p>
    <w:sectPr w:rsidR="00E62345" w:rsidSect="00864A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1A" w:rsidRDefault="0094581A" w:rsidP="00B16B0F">
      <w:r>
        <w:separator/>
      </w:r>
    </w:p>
  </w:endnote>
  <w:endnote w:type="continuationSeparator" w:id="0">
    <w:p w:rsidR="0094581A" w:rsidRDefault="0094581A" w:rsidP="00B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1A" w:rsidRDefault="0094581A" w:rsidP="00B16B0F">
      <w:r>
        <w:separator/>
      </w:r>
    </w:p>
  </w:footnote>
  <w:footnote w:type="continuationSeparator" w:id="0">
    <w:p w:rsidR="0094581A" w:rsidRDefault="0094581A" w:rsidP="00B16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6FE04"/>
    <w:lvl w:ilvl="0">
      <w:start w:val="1"/>
      <w:numFmt w:val="decimal"/>
      <w:pStyle w:val="a"/>
      <w:lvlText w:val="%1."/>
      <w:lvlJc w:val="left"/>
      <w:pPr>
        <w:tabs>
          <w:tab w:val="num" w:pos="360"/>
        </w:tabs>
        <w:ind w:left="360" w:hanging="360"/>
      </w:pPr>
      <w:rPr>
        <w:rFonts w:cs="Times New Roman"/>
      </w:rPr>
    </w:lvl>
  </w:abstractNum>
  <w:abstractNum w:abstractNumId="1">
    <w:nsid w:val="53924ADB"/>
    <w:multiLevelType w:val="hybridMultilevel"/>
    <w:tmpl w:val="FB546B1C"/>
    <w:lvl w:ilvl="0" w:tplc="73C2398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8165607"/>
    <w:multiLevelType w:val="hybridMultilevel"/>
    <w:tmpl w:val="09AA137A"/>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77927D10"/>
    <w:multiLevelType w:val="hybridMultilevel"/>
    <w:tmpl w:val="65141392"/>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0F"/>
    <w:rsid w:val="00060328"/>
    <w:rsid w:val="00124B11"/>
    <w:rsid w:val="001B54BA"/>
    <w:rsid w:val="001D3D41"/>
    <w:rsid w:val="001D7DB8"/>
    <w:rsid w:val="00201055"/>
    <w:rsid w:val="003A6206"/>
    <w:rsid w:val="003F7AEB"/>
    <w:rsid w:val="00425524"/>
    <w:rsid w:val="005345B5"/>
    <w:rsid w:val="005852CF"/>
    <w:rsid w:val="005C5152"/>
    <w:rsid w:val="00717C9C"/>
    <w:rsid w:val="00720A25"/>
    <w:rsid w:val="007F6D83"/>
    <w:rsid w:val="00864A81"/>
    <w:rsid w:val="008B3A6E"/>
    <w:rsid w:val="009160BE"/>
    <w:rsid w:val="0094581A"/>
    <w:rsid w:val="009E7441"/>
    <w:rsid w:val="00A234D1"/>
    <w:rsid w:val="00A479AD"/>
    <w:rsid w:val="00A52E84"/>
    <w:rsid w:val="00A640A7"/>
    <w:rsid w:val="00A655E5"/>
    <w:rsid w:val="00AA43D8"/>
    <w:rsid w:val="00B16B0F"/>
    <w:rsid w:val="00B70B6E"/>
    <w:rsid w:val="00B80774"/>
    <w:rsid w:val="00BD596E"/>
    <w:rsid w:val="00C20BD2"/>
    <w:rsid w:val="00CE447B"/>
    <w:rsid w:val="00D65243"/>
    <w:rsid w:val="00E62345"/>
    <w:rsid w:val="00EB479F"/>
    <w:rsid w:val="00EC74F2"/>
    <w:rsid w:val="00F82F95"/>
    <w:rsid w:val="00F96097"/>
    <w:rsid w:val="00FF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6B0F"/>
    <w:pPr>
      <w:widowControl w:val="0"/>
      <w:spacing w:after="0" w:line="240" w:lineRule="auto"/>
    </w:pPr>
    <w:rPr>
      <w:rFonts w:ascii="Courier New" w:eastAsia="Courier New" w:hAnsi="Courier New" w:cs="Courier New"/>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semiHidden/>
    <w:locked/>
    <w:rsid w:val="00B16B0F"/>
    <w:rPr>
      <w:rFonts w:ascii="Times New Roman" w:eastAsia="Times New Roman" w:hAnsi="Times New Roman" w:cs="Times New Roman"/>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2"/>
    <w:semiHidden/>
    <w:unhideWhenUsed/>
    <w:rsid w:val="00B16B0F"/>
    <w:pPr>
      <w:widowControl/>
      <w:spacing w:after="60"/>
      <w:jc w:val="both"/>
    </w:pPr>
    <w:rPr>
      <w:rFonts w:ascii="Times New Roman" w:eastAsia="Times New Roman" w:hAnsi="Times New Roman" w:cs="Times New Roman"/>
      <w:color w:val="auto"/>
      <w:sz w:val="22"/>
      <w:szCs w:val="22"/>
    </w:rPr>
  </w:style>
  <w:style w:type="character" w:customStyle="1" w:styleId="a5">
    <w:name w:val="Текст сноски Знак"/>
    <w:basedOn w:val="a1"/>
    <w:uiPriority w:val="99"/>
    <w:semiHidden/>
    <w:rsid w:val="00B16B0F"/>
    <w:rPr>
      <w:rFonts w:ascii="Courier New" w:eastAsia="Courier New" w:hAnsi="Courier New" w:cs="Courier New"/>
      <w:color w:val="000000"/>
      <w:sz w:val="20"/>
      <w:szCs w:val="20"/>
      <w:lang w:eastAsia="ru-RU"/>
    </w:rPr>
  </w:style>
  <w:style w:type="paragraph" w:styleId="a6">
    <w:name w:val="endnote text"/>
    <w:basedOn w:val="a0"/>
    <w:link w:val="a7"/>
    <w:uiPriority w:val="99"/>
    <w:semiHidden/>
    <w:unhideWhenUsed/>
    <w:rsid w:val="00B16B0F"/>
    <w:rPr>
      <w:rFonts w:cs="Times New Roman"/>
      <w:sz w:val="20"/>
      <w:szCs w:val="20"/>
    </w:rPr>
  </w:style>
  <w:style w:type="character" w:customStyle="1" w:styleId="a7">
    <w:name w:val="Текст концевой сноски Знак"/>
    <w:basedOn w:val="a1"/>
    <w:link w:val="a6"/>
    <w:uiPriority w:val="99"/>
    <w:semiHidden/>
    <w:rsid w:val="00B16B0F"/>
    <w:rPr>
      <w:rFonts w:ascii="Courier New" w:eastAsia="Courier New" w:hAnsi="Courier New" w:cs="Times New Roman"/>
      <w:color w:val="000000"/>
      <w:sz w:val="20"/>
      <w:szCs w:val="20"/>
    </w:rPr>
  </w:style>
  <w:style w:type="character" w:customStyle="1" w:styleId="Bodytext">
    <w:name w:val="Body text_"/>
    <w:link w:val="Bodytext1"/>
    <w:locked/>
    <w:rsid w:val="00B16B0F"/>
    <w:rPr>
      <w:rFonts w:ascii="Times New Roman" w:eastAsia="Times New Roman" w:hAnsi="Times New Roman" w:cs="Times New Roman"/>
      <w:shd w:val="clear" w:color="auto" w:fill="FFFFFF"/>
    </w:rPr>
  </w:style>
  <w:style w:type="paragraph" w:customStyle="1" w:styleId="Bodytext1">
    <w:name w:val="Body text1"/>
    <w:basedOn w:val="a0"/>
    <w:link w:val="Bodytext"/>
    <w:rsid w:val="00B16B0F"/>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8">
    <w:name w:val="footnote reference"/>
    <w:semiHidden/>
    <w:unhideWhenUsed/>
    <w:rsid w:val="00B16B0F"/>
    <w:rPr>
      <w:rFonts w:ascii="Times New Roman" w:hAnsi="Times New Roman" w:cs="Times New Roman" w:hint="default"/>
      <w:vertAlign w:val="superscript"/>
    </w:rPr>
  </w:style>
  <w:style w:type="paragraph" w:styleId="a9">
    <w:name w:val="List Paragraph"/>
    <w:basedOn w:val="a0"/>
    <w:link w:val="aa"/>
    <w:qFormat/>
    <w:rsid w:val="00A640A7"/>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b">
    <w:name w:val="Balloon Text"/>
    <w:basedOn w:val="a0"/>
    <w:link w:val="ac"/>
    <w:uiPriority w:val="99"/>
    <w:semiHidden/>
    <w:unhideWhenUsed/>
    <w:rsid w:val="00A640A7"/>
    <w:pPr>
      <w:widowControl/>
    </w:pPr>
    <w:rPr>
      <w:rFonts w:ascii="Tahoma" w:eastAsiaTheme="minorEastAsia" w:hAnsi="Tahoma" w:cs="Tahoma"/>
      <w:color w:val="auto"/>
      <w:sz w:val="16"/>
      <w:szCs w:val="16"/>
    </w:rPr>
  </w:style>
  <w:style w:type="character" w:customStyle="1" w:styleId="ac">
    <w:name w:val="Текст выноски Знак"/>
    <w:basedOn w:val="a1"/>
    <w:link w:val="ab"/>
    <w:uiPriority w:val="99"/>
    <w:semiHidden/>
    <w:rsid w:val="00A640A7"/>
    <w:rPr>
      <w:rFonts w:ascii="Tahoma" w:eastAsiaTheme="minorEastAsia" w:hAnsi="Tahoma" w:cs="Tahoma"/>
      <w:sz w:val="16"/>
      <w:szCs w:val="16"/>
      <w:lang w:eastAsia="ru-RU"/>
    </w:rPr>
  </w:style>
  <w:style w:type="character" w:customStyle="1" w:styleId="aa">
    <w:name w:val="Абзац списка Знак"/>
    <w:link w:val="a9"/>
    <w:locked/>
    <w:rsid w:val="00A640A7"/>
    <w:rPr>
      <w:rFonts w:eastAsiaTheme="minorEastAsia"/>
      <w:lang w:eastAsia="ru-RU"/>
    </w:rPr>
  </w:style>
  <w:style w:type="paragraph" w:customStyle="1" w:styleId="12">
    <w:name w:val="Основной текст 12 шрифт"/>
    <w:basedOn w:val="a0"/>
    <w:link w:val="120"/>
    <w:rsid w:val="00201055"/>
    <w:pPr>
      <w:widowControl/>
      <w:spacing w:line="360" w:lineRule="auto"/>
      <w:ind w:firstLine="709"/>
      <w:jc w:val="both"/>
    </w:pPr>
    <w:rPr>
      <w:rFonts w:ascii="Times New Roman" w:eastAsia="Times New Roman" w:hAnsi="Times New Roman" w:cs="Times New Roman"/>
      <w:color w:val="auto"/>
    </w:rPr>
  </w:style>
  <w:style w:type="character" w:customStyle="1" w:styleId="120">
    <w:name w:val="Основной текст 12 шрифт Знак"/>
    <w:link w:val="12"/>
    <w:locked/>
    <w:rsid w:val="00201055"/>
    <w:rPr>
      <w:rFonts w:ascii="Times New Roman" w:eastAsia="Times New Roman" w:hAnsi="Times New Roman" w:cs="Times New Roman"/>
      <w:sz w:val="24"/>
      <w:szCs w:val="24"/>
      <w:lang w:eastAsia="ru-RU"/>
    </w:rPr>
  </w:style>
  <w:style w:type="paragraph" w:styleId="a">
    <w:name w:val="List Number"/>
    <w:basedOn w:val="a0"/>
    <w:rsid w:val="00201055"/>
    <w:pPr>
      <w:widowControl/>
      <w:numPr>
        <w:numId w:val="4"/>
      </w:numPr>
    </w:pPr>
    <w:rPr>
      <w:rFonts w:ascii="Times New Roman" w:eastAsia="Times New Roman" w:hAnsi="Times New Roman" w:cs="Times New Roman"/>
      <w:color w:val="auto"/>
      <w:sz w:val="20"/>
      <w:szCs w:val="20"/>
    </w:rPr>
  </w:style>
  <w:style w:type="paragraph" w:customStyle="1" w:styleId="1">
    <w:name w:val="Текст1"/>
    <w:basedOn w:val="a0"/>
    <w:rsid w:val="00201055"/>
    <w:rPr>
      <w:rFonts w:eastAsia="Times New Roman" w:cs="Times New Roman"/>
      <w:color w:val="auto"/>
      <w:sz w:val="20"/>
      <w:szCs w:val="20"/>
    </w:rPr>
  </w:style>
  <w:style w:type="paragraph" w:styleId="ad">
    <w:name w:val="Body Text"/>
    <w:basedOn w:val="a0"/>
    <w:link w:val="ae"/>
    <w:semiHidden/>
    <w:rsid w:val="009E7441"/>
    <w:pPr>
      <w:widowControl/>
      <w:spacing w:after="120"/>
    </w:pPr>
    <w:rPr>
      <w:rFonts w:ascii="Times New Roman" w:eastAsia="Calibri" w:hAnsi="Times New Roman" w:cs="Times New Roman"/>
      <w:color w:val="auto"/>
    </w:rPr>
  </w:style>
  <w:style w:type="character" w:customStyle="1" w:styleId="ae">
    <w:name w:val="Основной текст Знак"/>
    <w:basedOn w:val="a1"/>
    <w:link w:val="ad"/>
    <w:semiHidden/>
    <w:rsid w:val="009E7441"/>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A655E5"/>
    <w:pPr>
      <w:spacing w:after="120"/>
    </w:pPr>
    <w:rPr>
      <w:sz w:val="16"/>
      <w:szCs w:val="16"/>
    </w:rPr>
  </w:style>
  <w:style w:type="character" w:customStyle="1" w:styleId="30">
    <w:name w:val="Основной текст 3 Знак"/>
    <w:basedOn w:val="a1"/>
    <w:link w:val="3"/>
    <w:uiPriority w:val="99"/>
    <w:semiHidden/>
    <w:rsid w:val="00A655E5"/>
    <w:rPr>
      <w:rFonts w:ascii="Courier New" w:eastAsia="Courier New" w:hAnsi="Courier New" w:cs="Courier New"/>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16B0F"/>
    <w:pPr>
      <w:widowControl w:val="0"/>
      <w:spacing w:after="0" w:line="240" w:lineRule="auto"/>
    </w:pPr>
    <w:rPr>
      <w:rFonts w:ascii="Courier New" w:eastAsia="Courier New" w:hAnsi="Courier New" w:cs="Courier New"/>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semiHidden/>
    <w:locked/>
    <w:rsid w:val="00B16B0F"/>
    <w:rPr>
      <w:rFonts w:ascii="Times New Roman" w:eastAsia="Times New Roman" w:hAnsi="Times New Roman" w:cs="Times New Roman"/>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2"/>
    <w:semiHidden/>
    <w:unhideWhenUsed/>
    <w:rsid w:val="00B16B0F"/>
    <w:pPr>
      <w:widowControl/>
      <w:spacing w:after="60"/>
      <w:jc w:val="both"/>
    </w:pPr>
    <w:rPr>
      <w:rFonts w:ascii="Times New Roman" w:eastAsia="Times New Roman" w:hAnsi="Times New Roman" w:cs="Times New Roman"/>
      <w:color w:val="auto"/>
      <w:sz w:val="22"/>
      <w:szCs w:val="22"/>
    </w:rPr>
  </w:style>
  <w:style w:type="character" w:customStyle="1" w:styleId="a5">
    <w:name w:val="Текст сноски Знак"/>
    <w:basedOn w:val="a1"/>
    <w:uiPriority w:val="99"/>
    <w:semiHidden/>
    <w:rsid w:val="00B16B0F"/>
    <w:rPr>
      <w:rFonts w:ascii="Courier New" w:eastAsia="Courier New" w:hAnsi="Courier New" w:cs="Courier New"/>
      <w:color w:val="000000"/>
      <w:sz w:val="20"/>
      <w:szCs w:val="20"/>
      <w:lang w:eastAsia="ru-RU"/>
    </w:rPr>
  </w:style>
  <w:style w:type="paragraph" w:styleId="a6">
    <w:name w:val="endnote text"/>
    <w:basedOn w:val="a0"/>
    <w:link w:val="a7"/>
    <w:uiPriority w:val="99"/>
    <w:semiHidden/>
    <w:unhideWhenUsed/>
    <w:rsid w:val="00B16B0F"/>
    <w:rPr>
      <w:rFonts w:cs="Times New Roman"/>
      <w:sz w:val="20"/>
      <w:szCs w:val="20"/>
    </w:rPr>
  </w:style>
  <w:style w:type="character" w:customStyle="1" w:styleId="a7">
    <w:name w:val="Текст концевой сноски Знак"/>
    <w:basedOn w:val="a1"/>
    <w:link w:val="a6"/>
    <w:uiPriority w:val="99"/>
    <w:semiHidden/>
    <w:rsid w:val="00B16B0F"/>
    <w:rPr>
      <w:rFonts w:ascii="Courier New" w:eastAsia="Courier New" w:hAnsi="Courier New" w:cs="Times New Roman"/>
      <w:color w:val="000000"/>
      <w:sz w:val="20"/>
      <w:szCs w:val="20"/>
    </w:rPr>
  </w:style>
  <w:style w:type="character" w:customStyle="1" w:styleId="Bodytext">
    <w:name w:val="Body text_"/>
    <w:link w:val="Bodytext1"/>
    <w:locked/>
    <w:rsid w:val="00B16B0F"/>
    <w:rPr>
      <w:rFonts w:ascii="Times New Roman" w:eastAsia="Times New Roman" w:hAnsi="Times New Roman" w:cs="Times New Roman"/>
      <w:shd w:val="clear" w:color="auto" w:fill="FFFFFF"/>
    </w:rPr>
  </w:style>
  <w:style w:type="paragraph" w:customStyle="1" w:styleId="Bodytext1">
    <w:name w:val="Body text1"/>
    <w:basedOn w:val="a0"/>
    <w:link w:val="Bodytext"/>
    <w:rsid w:val="00B16B0F"/>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8">
    <w:name w:val="footnote reference"/>
    <w:semiHidden/>
    <w:unhideWhenUsed/>
    <w:rsid w:val="00B16B0F"/>
    <w:rPr>
      <w:rFonts w:ascii="Times New Roman" w:hAnsi="Times New Roman" w:cs="Times New Roman" w:hint="default"/>
      <w:vertAlign w:val="superscript"/>
    </w:rPr>
  </w:style>
  <w:style w:type="paragraph" w:styleId="a9">
    <w:name w:val="List Paragraph"/>
    <w:basedOn w:val="a0"/>
    <w:link w:val="aa"/>
    <w:qFormat/>
    <w:rsid w:val="00A640A7"/>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b">
    <w:name w:val="Balloon Text"/>
    <w:basedOn w:val="a0"/>
    <w:link w:val="ac"/>
    <w:uiPriority w:val="99"/>
    <w:semiHidden/>
    <w:unhideWhenUsed/>
    <w:rsid w:val="00A640A7"/>
    <w:pPr>
      <w:widowControl/>
    </w:pPr>
    <w:rPr>
      <w:rFonts w:ascii="Tahoma" w:eastAsiaTheme="minorEastAsia" w:hAnsi="Tahoma" w:cs="Tahoma"/>
      <w:color w:val="auto"/>
      <w:sz w:val="16"/>
      <w:szCs w:val="16"/>
    </w:rPr>
  </w:style>
  <w:style w:type="character" w:customStyle="1" w:styleId="ac">
    <w:name w:val="Текст выноски Знак"/>
    <w:basedOn w:val="a1"/>
    <w:link w:val="ab"/>
    <w:uiPriority w:val="99"/>
    <w:semiHidden/>
    <w:rsid w:val="00A640A7"/>
    <w:rPr>
      <w:rFonts w:ascii="Tahoma" w:eastAsiaTheme="minorEastAsia" w:hAnsi="Tahoma" w:cs="Tahoma"/>
      <w:sz w:val="16"/>
      <w:szCs w:val="16"/>
      <w:lang w:eastAsia="ru-RU"/>
    </w:rPr>
  </w:style>
  <w:style w:type="character" w:customStyle="1" w:styleId="aa">
    <w:name w:val="Абзац списка Знак"/>
    <w:link w:val="a9"/>
    <w:locked/>
    <w:rsid w:val="00A640A7"/>
    <w:rPr>
      <w:rFonts w:eastAsiaTheme="minorEastAsia"/>
      <w:lang w:eastAsia="ru-RU"/>
    </w:rPr>
  </w:style>
  <w:style w:type="paragraph" w:customStyle="1" w:styleId="12">
    <w:name w:val="Основной текст 12 шрифт"/>
    <w:basedOn w:val="a0"/>
    <w:link w:val="120"/>
    <w:rsid w:val="00201055"/>
    <w:pPr>
      <w:widowControl/>
      <w:spacing w:line="360" w:lineRule="auto"/>
      <w:ind w:firstLine="709"/>
      <w:jc w:val="both"/>
    </w:pPr>
    <w:rPr>
      <w:rFonts w:ascii="Times New Roman" w:eastAsia="Times New Roman" w:hAnsi="Times New Roman" w:cs="Times New Roman"/>
      <w:color w:val="auto"/>
    </w:rPr>
  </w:style>
  <w:style w:type="character" w:customStyle="1" w:styleId="120">
    <w:name w:val="Основной текст 12 шрифт Знак"/>
    <w:link w:val="12"/>
    <w:locked/>
    <w:rsid w:val="00201055"/>
    <w:rPr>
      <w:rFonts w:ascii="Times New Roman" w:eastAsia="Times New Roman" w:hAnsi="Times New Roman" w:cs="Times New Roman"/>
      <w:sz w:val="24"/>
      <w:szCs w:val="24"/>
      <w:lang w:eastAsia="ru-RU"/>
    </w:rPr>
  </w:style>
  <w:style w:type="paragraph" w:styleId="a">
    <w:name w:val="List Number"/>
    <w:basedOn w:val="a0"/>
    <w:rsid w:val="00201055"/>
    <w:pPr>
      <w:widowControl/>
      <w:numPr>
        <w:numId w:val="4"/>
      </w:numPr>
    </w:pPr>
    <w:rPr>
      <w:rFonts w:ascii="Times New Roman" w:eastAsia="Times New Roman" w:hAnsi="Times New Roman" w:cs="Times New Roman"/>
      <w:color w:val="auto"/>
      <w:sz w:val="20"/>
      <w:szCs w:val="20"/>
    </w:rPr>
  </w:style>
  <w:style w:type="paragraph" w:customStyle="1" w:styleId="1">
    <w:name w:val="Текст1"/>
    <w:basedOn w:val="a0"/>
    <w:rsid w:val="00201055"/>
    <w:rPr>
      <w:rFonts w:eastAsia="Times New Roman" w:cs="Times New Roman"/>
      <w:color w:val="auto"/>
      <w:sz w:val="20"/>
      <w:szCs w:val="20"/>
    </w:rPr>
  </w:style>
  <w:style w:type="paragraph" w:styleId="ad">
    <w:name w:val="Body Text"/>
    <w:basedOn w:val="a0"/>
    <w:link w:val="ae"/>
    <w:semiHidden/>
    <w:rsid w:val="009E7441"/>
    <w:pPr>
      <w:widowControl/>
      <w:spacing w:after="120"/>
    </w:pPr>
    <w:rPr>
      <w:rFonts w:ascii="Times New Roman" w:eastAsia="Calibri" w:hAnsi="Times New Roman" w:cs="Times New Roman"/>
      <w:color w:val="auto"/>
    </w:rPr>
  </w:style>
  <w:style w:type="character" w:customStyle="1" w:styleId="ae">
    <w:name w:val="Основной текст Знак"/>
    <w:basedOn w:val="a1"/>
    <w:link w:val="ad"/>
    <w:semiHidden/>
    <w:rsid w:val="009E7441"/>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A655E5"/>
    <w:pPr>
      <w:spacing w:after="120"/>
    </w:pPr>
    <w:rPr>
      <w:sz w:val="16"/>
      <w:szCs w:val="16"/>
    </w:rPr>
  </w:style>
  <w:style w:type="character" w:customStyle="1" w:styleId="30">
    <w:name w:val="Основной текст 3 Знак"/>
    <w:basedOn w:val="a1"/>
    <w:link w:val="3"/>
    <w:uiPriority w:val="99"/>
    <w:semiHidden/>
    <w:rsid w:val="00A655E5"/>
    <w:rPr>
      <w:rFonts w:ascii="Courier New" w:eastAsia="Courier New" w:hAnsi="Courier New" w:cs="Courier New"/>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EDDB-0730-43A1-9DB9-D413C573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ФБГОУ ВПО ЮУрГУ (НИУ)</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Горшенина Дарья Андреевна</cp:lastModifiedBy>
  <cp:revision>2</cp:revision>
  <dcterms:created xsi:type="dcterms:W3CDTF">2015-02-05T04:35:00Z</dcterms:created>
  <dcterms:modified xsi:type="dcterms:W3CDTF">2015-02-05T04:35:00Z</dcterms:modified>
</cp:coreProperties>
</file>