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3DD" w:rsidRPr="002D23DD" w:rsidRDefault="002D23DD" w:rsidP="002D23DD">
      <w:pPr>
        <w:shd w:val="clear" w:color="auto" w:fill="FFFFFF"/>
        <w:spacing w:after="0" w:line="540" w:lineRule="atLeast"/>
        <w:ind w:left="150" w:right="150" w:firstLine="300"/>
        <w:jc w:val="center"/>
        <w:outlineLvl w:val="0"/>
        <w:rPr>
          <w:rFonts w:ascii="Arial" w:eastAsia="Times New Roman" w:hAnsi="Arial" w:cs="Arial"/>
          <w:b/>
          <w:bCs/>
          <w:color w:val="000000"/>
          <w:kern w:val="36"/>
          <w:sz w:val="48"/>
          <w:szCs w:val="48"/>
          <w:lang w:eastAsia="ru-RU"/>
        </w:rPr>
      </w:pPr>
      <w:bookmarkStart w:id="0" w:name="Виды_диссертаций_и_их_характеристика_"/>
      <w:r w:rsidRPr="002D23DD">
        <w:rPr>
          <w:rFonts w:ascii="Georgia" w:eastAsia="Times New Roman" w:hAnsi="Georgia" w:cs="Arial"/>
          <w:b/>
          <w:bCs/>
          <w:color w:val="000000"/>
          <w:kern w:val="36"/>
          <w:sz w:val="24"/>
          <w:szCs w:val="24"/>
          <w:u w:val="single"/>
          <w:lang w:eastAsia="ru-RU"/>
        </w:rPr>
        <w:t>Виды диссертаций и их характеристика</w:t>
      </w:r>
      <w:bookmarkEnd w:id="0"/>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Диссертация – это научно-исследовательская работа, подготовленная для публичной защиты и получения ученой степени кандидата или доктора наук (в Российской Федерации и иностранных государств, заключивших договор о содружестве).</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Диссертация на соискание ученой степени является квалификационным научным трудом, который может представлять собой специально подготовленную рукопись, выполненную в виде научного доклада, опубликованной монографии или учебника.</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proofErr w:type="gramStart"/>
      <w:r w:rsidRPr="002D23DD">
        <w:rPr>
          <w:rFonts w:ascii="Georgia" w:eastAsia="Times New Roman" w:hAnsi="Georgia" w:cs="Arial"/>
          <w:color w:val="000000"/>
          <w:sz w:val="20"/>
          <w:szCs w:val="20"/>
          <w:lang w:eastAsia="ru-RU"/>
        </w:rPr>
        <w:t>Приступая к подготовке диссертации, следует пояснить, что диссертация на соискание ученой степени доктора наук должна быть научной квалификационной работой, в которой на основании выполненных автором исследований разработаны теоретические положения, совокупность которых можно квалифицировать как новое крупное достижение в развитии соответствующего научного направления, либо осуществлено решение научной проблемы, имеющей важное социально-культурное, народно-хозяйственное или политическое значение, либо изложены научно-обоснованные технические, экономические или</w:t>
      </w:r>
      <w:proofErr w:type="gramEnd"/>
      <w:r w:rsidRPr="002D23DD">
        <w:rPr>
          <w:rFonts w:ascii="Georgia" w:eastAsia="Times New Roman" w:hAnsi="Georgia" w:cs="Arial"/>
          <w:color w:val="000000"/>
          <w:sz w:val="20"/>
          <w:szCs w:val="20"/>
          <w:lang w:eastAsia="ru-RU"/>
        </w:rPr>
        <w:t xml:space="preserve"> технологические решения, внедрение которых вносит значительный вклад в развитие экономики страны.</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Диссертация на соискание ученой степени кандидата наук должна быть научной квалификационной работой, в которой содержится решение задачи, имеющей существенное значение для соответствующей отрасли знаний, либо изложены научно обоснованные технические, экономические или технологические разработки, имеющие существенное значение для экономики страны.</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Кроме того, следует знать, что диссертация готовится единолично автором, в ней должна содержаться совокупность результатов научных положений, выдвигаемых им для публичной защиты, имеющих внутреннее единство и свидетельствующих о личном вкладе соискателя в разработку научной проблемы. Новые решения, предложенные соискателем, должны быть четко изложены, аргументированы и критически соотнесены с ранее известными научными разработками.</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В диссертациях, имеющих прикладное значение, приводятся сведения о практическом использовании полученных автором результатов, которые должны подтверждаться актами, справками, заключениями организаций, в которых проходила апробация научных разработок автора. В диссертациях, имеющих теоретическое значение – рекомендации по использованию научных выводов и рекомендаций при подготовке учебников, учебных пособий для системы высшего и среднего образования.</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Учитывая, что диссертация – это, прежде всего квалификационная работа, которая показывает научно-практический уровень подготовки соискателя ученой степени, следует обратить внимание на то, чтобы все материалы, включенные в текст диссертации, были объединены ведущей идеей исследования и обязательно в ходе исследования аргументированы и доказаны. Все компоненты диссертации должны быть логически взаимосвязаны.</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Диссертация, как правило, выполняется на русском языке. Для решения вопроса о возможности представления диссертации, написанной не на русском языке, диссертационный совет направляет в Высшую аттестационную комиссию ходатайство.</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Основные научные результаты диссертации должны быть опубликованы в научных изданиях рекомендованных ВАК Российской Федерации.</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Основные научные диссертации должны быть опубликованы в ведущих рецензируемых научных журналах и изданиях. Перечень указанных журналов и изданий определяет Высшая аттестационная комиссия Российской Федерации (</w:t>
      </w:r>
      <w:r w:rsidRPr="002D23DD">
        <w:rPr>
          <w:rFonts w:ascii="Georgia" w:eastAsia="Times New Roman" w:hAnsi="Georgia" w:cs="Arial"/>
          <w:b/>
          <w:bCs/>
          <w:color w:val="000000"/>
          <w:sz w:val="20"/>
          <w:szCs w:val="20"/>
          <w:lang w:eastAsia="ru-RU"/>
        </w:rPr>
        <w:t>см. сайт Высшей аттестационной комиссии vak.ed.gov),</w:t>
      </w:r>
      <w:r w:rsidRPr="002D23DD">
        <w:rPr>
          <w:rFonts w:ascii="Georgia" w:eastAsia="Times New Roman" w:hAnsi="Georgia" w:cs="Arial"/>
          <w:color w:val="000000"/>
          <w:sz w:val="20"/>
          <w:szCs w:val="20"/>
          <w:lang w:eastAsia="ru-RU"/>
        </w:rPr>
        <w:t> для докторской диссертации не менее 7 работ, для кандидатской не менее 1 работы.</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proofErr w:type="gramStart"/>
      <w:r w:rsidRPr="002D23DD">
        <w:rPr>
          <w:rFonts w:ascii="Georgia" w:eastAsia="Times New Roman" w:hAnsi="Georgia" w:cs="Arial"/>
          <w:color w:val="000000"/>
          <w:sz w:val="20"/>
          <w:szCs w:val="20"/>
          <w:lang w:eastAsia="ru-RU"/>
        </w:rPr>
        <w:t xml:space="preserve">К опубликованным работам, отражающим основные научные результаты диссертации, приравниваются дипломы на открытия и авторские свидетельства на изобретения, выданные Государственным комитетом Совета Министров СССР по делам изобретений и открытий; патенты на изобретения; свидетельства на полезную модель; патенты на промышленный образец; программы для электронных вычислительных машин; базы данных; топологии </w:t>
      </w:r>
      <w:r w:rsidRPr="002D23DD">
        <w:rPr>
          <w:rFonts w:ascii="Georgia" w:eastAsia="Times New Roman" w:hAnsi="Georgia" w:cs="Arial"/>
          <w:color w:val="000000"/>
          <w:sz w:val="20"/>
          <w:szCs w:val="20"/>
          <w:lang w:eastAsia="ru-RU"/>
        </w:rPr>
        <w:lastRenderedPageBreak/>
        <w:t>интегральных микросхем, зарегистрированные в установленном порядке;</w:t>
      </w:r>
      <w:proofErr w:type="gramEnd"/>
      <w:r w:rsidRPr="002D23DD">
        <w:rPr>
          <w:rFonts w:ascii="Georgia" w:eastAsia="Times New Roman" w:hAnsi="Georgia" w:cs="Arial"/>
          <w:color w:val="000000"/>
          <w:sz w:val="20"/>
          <w:szCs w:val="20"/>
          <w:lang w:eastAsia="ru-RU"/>
        </w:rPr>
        <w:t xml:space="preserve"> </w:t>
      </w:r>
      <w:proofErr w:type="gramStart"/>
      <w:r w:rsidRPr="002D23DD">
        <w:rPr>
          <w:rFonts w:ascii="Georgia" w:eastAsia="Times New Roman" w:hAnsi="Georgia" w:cs="Arial"/>
          <w:color w:val="000000"/>
          <w:sz w:val="20"/>
          <w:szCs w:val="20"/>
          <w:lang w:eastAsia="ru-RU"/>
        </w:rPr>
        <w:t xml:space="preserve">депонированные в организациях государственной системы научно-технической информации рукописи работ, аннотированные в научных журналах; работы, опубликованные в материалах всесоюзных, всероссийских и международных конференций и симпозиумов; информационные карты на новые материалы, включенные в государственный банк данных; публикации в электронных научных изданиях, зарегистрированных в </w:t>
      </w:r>
      <w:proofErr w:type="spellStart"/>
      <w:r w:rsidRPr="002D23DD">
        <w:rPr>
          <w:rFonts w:ascii="Georgia" w:eastAsia="Times New Roman" w:hAnsi="Georgia" w:cs="Arial"/>
          <w:color w:val="000000"/>
          <w:sz w:val="20"/>
          <w:szCs w:val="20"/>
          <w:lang w:eastAsia="ru-RU"/>
        </w:rPr>
        <w:t>информрегистре</w:t>
      </w:r>
      <w:proofErr w:type="spellEnd"/>
      <w:r w:rsidRPr="002D23DD">
        <w:rPr>
          <w:rFonts w:ascii="Georgia" w:eastAsia="Times New Roman" w:hAnsi="Georgia" w:cs="Arial"/>
          <w:color w:val="000000"/>
          <w:sz w:val="20"/>
          <w:szCs w:val="20"/>
          <w:lang w:eastAsia="ru-RU"/>
        </w:rPr>
        <w:t xml:space="preserve"> в порядке, согласованном с Высшей аттестационной комиссией </w:t>
      </w:r>
      <w:r w:rsidRPr="002D23DD">
        <w:rPr>
          <w:rFonts w:ascii="Georgia" w:eastAsia="Times New Roman" w:hAnsi="Georgia" w:cs="Arial"/>
          <w:b/>
          <w:bCs/>
          <w:color w:val="000000"/>
          <w:sz w:val="20"/>
          <w:szCs w:val="20"/>
          <w:lang w:eastAsia="ru-RU"/>
        </w:rPr>
        <w:t>(</w:t>
      </w:r>
      <w:hyperlink r:id="rId5" w:history="1">
        <w:r w:rsidRPr="002D23DD">
          <w:rPr>
            <w:rFonts w:ascii="Georgia" w:eastAsia="Times New Roman" w:hAnsi="Georgia" w:cs="Arial"/>
            <w:b/>
            <w:bCs/>
            <w:color w:val="000000"/>
            <w:sz w:val="20"/>
            <w:szCs w:val="20"/>
            <w:u w:val="single"/>
            <w:lang w:eastAsia="ru-RU"/>
          </w:rPr>
          <w:t>www.ed/gov/ru|ed-pr|gost7|lett.html</w:t>
        </w:r>
      </w:hyperlink>
      <w:r w:rsidRPr="002D23DD">
        <w:rPr>
          <w:rFonts w:ascii="Georgia" w:eastAsia="Times New Roman" w:hAnsi="Georgia" w:cs="Arial"/>
          <w:color w:val="000000"/>
          <w:sz w:val="20"/>
          <w:szCs w:val="20"/>
          <w:lang w:eastAsia="ru-RU"/>
        </w:rPr>
        <w:t xml:space="preserve"> – сайт </w:t>
      </w:r>
      <w:proofErr w:type="spellStart"/>
      <w:r w:rsidRPr="002D23DD">
        <w:rPr>
          <w:rFonts w:ascii="Georgia" w:eastAsia="Times New Roman" w:hAnsi="Georgia" w:cs="Arial"/>
          <w:color w:val="000000"/>
          <w:sz w:val="20"/>
          <w:szCs w:val="20"/>
          <w:lang w:eastAsia="ru-RU"/>
        </w:rPr>
        <w:t>информрегистра</w:t>
      </w:r>
      <w:proofErr w:type="spellEnd"/>
      <w:r w:rsidRPr="002D23DD">
        <w:rPr>
          <w:rFonts w:ascii="Georgia" w:eastAsia="Times New Roman" w:hAnsi="Georgia" w:cs="Arial"/>
          <w:color w:val="000000"/>
          <w:sz w:val="20"/>
          <w:szCs w:val="20"/>
          <w:lang w:eastAsia="ru-RU"/>
        </w:rPr>
        <w:t>).</w:t>
      </w:r>
      <w:proofErr w:type="gramEnd"/>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xml:space="preserve">При написании диссертации соискатель обязан давать ссылки на автора и источник, откуда он заимствует материалы или отдельные </w:t>
      </w:r>
      <w:proofErr w:type="gramStart"/>
      <w:r w:rsidRPr="002D23DD">
        <w:rPr>
          <w:rFonts w:ascii="Georgia" w:eastAsia="Times New Roman" w:hAnsi="Georgia" w:cs="Arial"/>
          <w:color w:val="000000"/>
          <w:sz w:val="20"/>
          <w:szCs w:val="20"/>
          <w:lang w:eastAsia="ru-RU"/>
        </w:rPr>
        <w:t>ре-</w:t>
      </w:r>
      <w:proofErr w:type="spellStart"/>
      <w:r w:rsidRPr="002D23DD">
        <w:rPr>
          <w:rFonts w:ascii="Georgia" w:eastAsia="Times New Roman" w:hAnsi="Georgia" w:cs="Arial"/>
          <w:color w:val="000000"/>
          <w:sz w:val="20"/>
          <w:szCs w:val="20"/>
          <w:lang w:eastAsia="ru-RU"/>
        </w:rPr>
        <w:t>зультаты</w:t>
      </w:r>
      <w:proofErr w:type="spellEnd"/>
      <w:proofErr w:type="gramEnd"/>
      <w:r w:rsidRPr="002D23DD">
        <w:rPr>
          <w:rFonts w:ascii="Georgia" w:eastAsia="Times New Roman" w:hAnsi="Georgia" w:cs="Arial"/>
          <w:color w:val="000000"/>
          <w:sz w:val="20"/>
          <w:szCs w:val="20"/>
          <w:lang w:eastAsia="ru-RU"/>
        </w:rPr>
        <w:t>.</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При использовании идей или разработок, принадлежащих соавторам, коллективно с которыми были написаны научные работы, соискатель обязан отметить это в диссертации.</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Указанные ссылки должны делаться также в отношении научных работ соискателя, выполненных им как в соавторстве, так и единолично.</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В случае использования заимствованного материала без ссылки на автора и источник заимствования, диссертация снимается с рассмотрения вне зависимости от стадии ее рассмотрения без права повторной защиты.</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Соискатель ученой степени кандидата наук должен сдать соответствующие кандидатские экзамены, перечень которых устанавливается Высшей аттестационной комиссией и утверждается Министерством образования и науки Российской Федерации.</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proofErr w:type="gramStart"/>
      <w:r w:rsidRPr="002D23DD">
        <w:rPr>
          <w:rFonts w:ascii="Georgia" w:eastAsia="Times New Roman" w:hAnsi="Georgia" w:cs="Arial"/>
          <w:color w:val="000000"/>
          <w:sz w:val="20"/>
          <w:szCs w:val="20"/>
          <w:lang w:eastAsia="ru-RU"/>
        </w:rPr>
        <w:t>Соискатель ученой степени кандидата наук, имеющий высшее образование, не соответствующее отрасли науки, по которой подготовлена диссертация, по решению соответствующего диссертационного совета сдает дополнительный кандидатский экзамен по общенаучной, применительно к данной отрасли науки, дисциплине.</w:t>
      </w:r>
      <w:proofErr w:type="gramEnd"/>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К защите диссертаций по медицинским наукам допускаются лица, имеющие высшее медицинское образование, по ветеринарным наукам – лица, имеющие высшее ветеринарное образование.</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Программы кандидатских экзаменов утверждаются Министерством образования и науки Российской Федерации.</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b/>
          <w:bCs/>
          <w:color w:val="000000"/>
          <w:sz w:val="20"/>
          <w:szCs w:val="20"/>
          <w:lang w:eastAsia="ru-RU"/>
        </w:rPr>
        <w:t>Диссертация в виде рукописи</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Наиболее распространенной формой квалификационной научной работы на соискание ученой степени является диссертация в виде рукописи.</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proofErr w:type="gramStart"/>
      <w:r w:rsidRPr="002D23DD">
        <w:rPr>
          <w:rFonts w:ascii="Georgia" w:eastAsia="Times New Roman" w:hAnsi="Georgia" w:cs="Arial"/>
          <w:color w:val="000000"/>
          <w:sz w:val="20"/>
          <w:szCs w:val="20"/>
          <w:lang w:eastAsia="ru-RU"/>
        </w:rPr>
        <w:t>Диссертация представляет собой рукописный труд, напечатанный с помощью компьютерной техники, в котором излагается актуальность избранной темы, определяется объект, предмет, цель, гипотеза, задачи исследования, положения, выносимые на защиту, анализ научной литературы и исследований, проведенных другими авторами по аналогичным темам, описывается опытно-экспериментальная работа, проделанная лично автором диссертации, и даются рекомендации по использованию теоретических и прикладных результатов научного исследования.</w:t>
      </w:r>
      <w:proofErr w:type="gramEnd"/>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Среднестатистический объем рукописи кандидатской диссертации составляет примерно 120–180 страниц машинописного текста (в зависимости какие науки представлены). Средний объем докторских диссертаций от 250 до 300 страниц машинописного текста с соблюдением всех правил оформления рукописи.</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В диссертации, имеющей прикладное значение, должны приводиться сведения о практическом использовании полученных автором научных результатов, а в диссертации, имеющей теоретическое значение, – рекомендации по использованию научных выводом (см. Положение о присуждении ученых степеней п. 9).</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При подготовке диссертации в виде рукописи печатается автореферат, в котором излагаются основные научные результаты диссертационного исследования.</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b/>
          <w:bCs/>
          <w:color w:val="000000"/>
          <w:sz w:val="20"/>
          <w:szCs w:val="20"/>
          <w:lang w:eastAsia="ru-RU"/>
        </w:rPr>
        <w:lastRenderedPageBreak/>
        <w:t>Диссертация в виде научного доклада</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Диссертация в виде научного доклада – это особая форма квалификационной научной работы, которая может быть представлена к защите на соискание доктора наук.</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Приступая к подготовке докторской диссертации в виде научного доклада, следует помнить, что у автора должны быть опубликованные крупные научные работы, имеющие важное научно-практическое значение. Это могут быть монографии, учебники, учебно-методические и </w:t>
      </w:r>
      <w:r w:rsidRPr="002D23DD">
        <w:rPr>
          <w:rFonts w:ascii="Georgia" w:eastAsia="Times New Roman" w:hAnsi="Georgia" w:cs="Arial"/>
          <w:color w:val="000000"/>
          <w:sz w:val="20"/>
          <w:szCs w:val="20"/>
          <w:lang w:eastAsia="ru-RU"/>
        </w:rPr>
        <w:br/>
        <w:t>научно-методические пособия, научные статьи, не менее 50 работ в ведущих рецензируемых научных журналах и изданиях и широко известные научной общественности (см. п. 10 Положения о присуждении ученых степеней).</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Диссертация в виде научного доклада содержит изложение, теоретическое обобщение и критический анализ основных результатов, полученных лично соискателем и опубликованных в научных изданиях, а также оценку их практической значимости и внедрения результатов в науку и практику.</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В научном докладе раскрывается основная научная концепция, разработанная лично автором, которая подкрепляется ссылками на ранее опубликованные научные работы. Защита докторской диссертации в виде научного доклада проводится с разрешения экспертного совета Высшей аттестационной комиссии на основании ходатайства диссертационного совета (приложение 20).</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Автореферат на диссертацию в виде научного доклада не пишется, а диссертация в виде научного доклада рассылается как автореферат. Объем диссертации в виде научного доклада Положением не определен и может быть как меньше, так и больше объема, установленного для автореферата диссертации.</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b/>
          <w:bCs/>
          <w:color w:val="000000"/>
          <w:sz w:val="20"/>
          <w:szCs w:val="20"/>
          <w:lang w:eastAsia="ru-RU"/>
        </w:rPr>
        <w:t>Диссертация в виде опубликованной монографии </w:t>
      </w:r>
      <w:r w:rsidRPr="002D23DD">
        <w:rPr>
          <w:rFonts w:ascii="Georgia" w:eastAsia="Times New Roman" w:hAnsi="Georgia" w:cs="Arial"/>
          <w:b/>
          <w:bCs/>
          <w:color w:val="000000"/>
          <w:sz w:val="20"/>
          <w:szCs w:val="20"/>
          <w:lang w:eastAsia="ru-RU"/>
        </w:rPr>
        <w:br/>
        <w:t>или учебника</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i/>
          <w:iCs/>
          <w:color w:val="000000"/>
          <w:sz w:val="20"/>
          <w:szCs w:val="20"/>
          <w:lang w:eastAsia="ru-RU"/>
        </w:rPr>
        <w:t>Монография</w:t>
      </w:r>
      <w:r w:rsidRPr="002D23DD">
        <w:rPr>
          <w:rFonts w:ascii="Georgia" w:eastAsia="Times New Roman" w:hAnsi="Georgia" w:cs="Arial"/>
          <w:color w:val="000000"/>
          <w:sz w:val="20"/>
          <w:szCs w:val="20"/>
          <w:lang w:eastAsia="ru-RU"/>
        </w:rPr>
        <w:t> – это научное исследование-книга, в которой в систематизированном виде излагаются основные данные научных исследований, полученных одним или несколькими авторами.</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Монографии могут быть написаны как единолично, так и коллективом авторов. Объем монографии, как правило, от 3–5 авторских листов и выше.</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При подготовке монографии следует помнить, что в ней наиболее глубоко, систематизировано и аргументировано излагаются общие результаты научных исследований.</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Анализ монографических работ позволил определить некоторые общие требования по их подготовке.</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Структура монографии.</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Оглавление целесообразно расположить в начале монографии.</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Введение. Во введении, как правило, раскрывается актуальность монографического исследования и оно предназначено для того, чтобы ввести читателя в проблему, которая излагается в монографии.</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Основная часть. Основная часть монографии состоит из нескольких глав или разделов, которые содержательно и логически дополняют каждую предыдущую главу или раздел и в них излагается основное содержание монографического исследования.</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Заключение. В заключении обычно подводятся итоги монографического исследования. Монография может содержать приложения, в которые помещаются материалы, содержащие дополнительную информацию к отдельным главам или параграфам.</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И в заключительном разделе помещается литература, которая была использована при подготовке монографии.</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i/>
          <w:iCs/>
          <w:color w:val="000000"/>
          <w:sz w:val="20"/>
          <w:szCs w:val="20"/>
          <w:lang w:eastAsia="ru-RU"/>
        </w:rPr>
        <w:t>Учебник</w:t>
      </w:r>
      <w:r w:rsidRPr="002D23DD">
        <w:rPr>
          <w:rFonts w:ascii="Georgia" w:eastAsia="Times New Roman" w:hAnsi="Georgia" w:cs="Arial"/>
          <w:color w:val="000000"/>
          <w:sz w:val="20"/>
          <w:szCs w:val="20"/>
          <w:lang w:eastAsia="ru-RU"/>
        </w:rPr>
        <w:t xml:space="preserve">. Основные результаты диссертационного исследования могут быть изложены и в учебнике, который должен активно использоваться в практической работе. Учебник – это </w:t>
      </w:r>
      <w:r w:rsidRPr="002D23DD">
        <w:rPr>
          <w:rFonts w:ascii="Georgia" w:eastAsia="Times New Roman" w:hAnsi="Georgia" w:cs="Arial"/>
          <w:color w:val="000000"/>
          <w:sz w:val="20"/>
          <w:szCs w:val="20"/>
          <w:lang w:eastAsia="ru-RU"/>
        </w:rPr>
        <w:lastRenderedPageBreak/>
        <w:t xml:space="preserve">специальная книга, которая предназначена для оказания помощи </w:t>
      </w:r>
      <w:proofErr w:type="gramStart"/>
      <w:r w:rsidRPr="002D23DD">
        <w:rPr>
          <w:rFonts w:ascii="Georgia" w:eastAsia="Times New Roman" w:hAnsi="Georgia" w:cs="Arial"/>
          <w:color w:val="000000"/>
          <w:sz w:val="20"/>
          <w:szCs w:val="20"/>
          <w:lang w:eastAsia="ru-RU"/>
        </w:rPr>
        <w:t>обучаемым</w:t>
      </w:r>
      <w:proofErr w:type="gramEnd"/>
      <w:r w:rsidRPr="002D23DD">
        <w:rPr>
          <w:rFonts w:ascii="Georgia" w:eastAsia="Times New Roman" w:hAnsi="Georgia" w:cs="Arial"/>
          <w:color w:val="000000"/>
          <w:sz w:val="20"/>
          <w:szCs w:val="20"/>
          <w:lang w:eastAsia="ru-RU"/>
        </w:rPr>
        <w:t xml:space="preserve"> в усвоении знаний по определенному предмету.</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При создании учебников необходимо, прежде всего, определить роль учебной дисциплины в учебном процессе:</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xml:space="preserve">·     определить характер и объем знаний, которые должны быть </w:t>
      </w:r>
      <w:proofErr w:type="gramStart"/>
      <w:r w:rsidRPr="002D23DD">
        <w:rPr>
          <w:rFonts w:ascii="Georgia" w:eastAsia="Times New Roman" w:hAnsi="Georgia" w:cs="Arial"/>
          <w:color w:val="000000"/>
          <w:sz w:val="20"/>
          <w:szCs w:val="20"/>
          <w:lang w:eastAsia="ru-RU"/>
        </w:rPr>
        <w:t>в последствии</w:t>
      </w:r>
      <w:proofErr w:type="gramEnd"/>
      <w:r w:rsidRPr="002D23DD">
        <w:rPr>
          <w:rFonts w:ascii="Georgia" w:eastAsia="Times New Roman" w:hAnsi="Georgia" w:cs="Arial"/>
          <w:color w:val="000000"/>
          <w:sz w:val="20"/>
          <w:szCs w:val="20"/>
          <w:lang w:eastAsia="ru-RU"/>
        </w:rPr>
        <w:t xml:space="preserve"> усвоены при изучении всего предлагаемого курса, его разделов, тем и каждого вопроса темы в отдельности;</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выявить на основе учебных планов и программ объем знаний, полученных в результате изучения ранее пройденных дисциплин для того, чтобы определить степень развития того или иного учебного или научного материала;</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определить логическую и дидактическую последовательность изложения учебной и научной информации и направленность учебника на выработку определенных умений и навыков в той или иной области знания;</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обосновать структуру учебника, излагаемый в нем материал представить в виде логически оправданных разделов, глав и параграфов;</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подготовить проспект будущего учебника;</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разработать содержание параграфов (текста, иллюстраций, таблиц);</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оформить главы и параграфы согласно логике изложения материала в учебнике;</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оформить макет учебника в целом.</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Основные требования к учебнику:</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обеспечить полное раскрытие вопросов программы учебной дисциплины с учетом современных достижений науки и техники;</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proofErr w:type="gramStart"/>
      <w:r w:rsidRPr="002D23DD">
        <w:rPr>
          <w:rFonts w:ascii="Georgia" w:eastAsia="Times New Roman" w:hAnsi="Georgia" w:cs="Arial"/>
          <w:color w:val="000000"/>
          <w:sz w:val="20"/>
          <w:szCs w:val="20"/>
          <w:lang w:eastAsia="ru-RU"/>
        </w:rPr>
        <w:t>·     изложение учебного материала должно быть доступным для успешного усвоения обучающимися, способствовать формированию знаний, умений и навыков;</w:t>
      </w:r>
      <w:proofErr w:type="gramEnd"/>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быть доступным для самостоятельной работы по изучаемой дисциплине;</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обеспечить преемственность знаний, полученных при изучении предшествующих дисциплин, опираться на междисциплинарные знания, предусматривать непрерывность отдельных видов профессиональной подготовки;</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способствовать созданию необходимых условий для использования в учебном процессе и самостоятельной работе аудиовизуальной и компьютерной техники;</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xml:space="preserve">·     учитывать психолого-педагогические и возрастные особенности </w:t>
      </w:r>
      <w:proofErr w:type="gramStart"/>
      <w:r w:rsidRPr="002D23DD">
        <w:rPr>
          <w:rFonts w:ascii="Georgia" w:eastAsia="Times New Roman" w:hAnsi="Georgia" w:cs="Arial"/>
          <w:color w:val="000000"/>
          <w:sz w:val="20"/>
          <w:szCs w:val="20"/>
          <w:lang w:eastAsia="ru-RU"/>
        </w:rPr>
        <w:t>обучаемых</w:t>
      </w:r>
      <w:proofErr w:type="gramEnd"/>
      <w:r w:rsidRPr="002D23DD">
        <w:rPr>
          <w:rFonts w:ascii="Georgia" w:eastAsia="Times New Roman" w:hAnsi="Georgia" w:cs="Arial"/>
          <w:color w:val="000000"/>
          <w:sz w:val="20"/>
          <w:szCs w:val="20"/>
          <w:lang w:eastAsia="ru-RU"/>
        </w:rPr>
        <w:t>.</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Структура и содержание учебника. Следует отметить, что важную роль в учебном издании играет принятая структура. Анализ учебников показал, что структура учебника может быть такой:</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оглавление;</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предисловие;</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методические рекомендации;</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основной текст;</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указатели;</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список использованной литературы.</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Главная задача создателей учебников должна состоять в том, чтобы в них реализовывалось одно из важнейших положений общеобразовательной школы – непрерывность образования, а для высшей и профессиональной школы – непрерывность отдельных видов подготовки во время всего периода обучения в специальных или высших учебных заведениях.</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При подготовке учебника важное место отводится иллюстрациям. Иллюстрации должны быть методически целенаправленны на ту или иную тему учебника и разнообразны по графическому и художественному оформлению. Самые важные, по мнению автора, части иллюстраций могут быть выделены.</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xml:space="preserve">В учебниках могут использоваться диаграммы, графики, таблицы, схемы, карты, фотографии. </w:t>
      </w:r>
      <w:proofErr w:type="gramStart"/>
      <w:r w:rsidRPr="002D23DD">
        <w:rPr>
          <w:rFonts w:ascii="Georgia" w:eastAsia="Times New Roman" w:hAnsi="Georgia" w:cs="Arial"/>
          <w:color w:val="000000"/>
          <w:sz w:val="20"/>
          <w:szCs w:val="20"/>
          <w:lang w:eastAsia="ru-RU"/>
        </w:rPr>
        <w:t>С их помощью автор может показать закономерности развития тех или иных явлений в науке и технике (диаграммы, </w:t>
      </w:r>
      <w:r w:rsidRPr="002D23DD">
        <w:rPr>
          <w:rFonts w:ascii="Georgia" w:eastAsia="Times New Roman" w:hAnsi="Georgia" w:cs="Arial"/>
          <w:color w:val="000000"/>
          <w:sz w:val="20"/>
          <w:szCs w:val="20"/>
          <w:lang w:eastAsia="ru-RU"/>
        </w:rPr>
        <w:br/>
        <w:t>графики), показать пространственные связи (карты, картосхемы, планы), временные связи (хронологические таблицы, графики) и причинно-</w:t>
      </w:r>
      <w:proofErr w:type="spellStart"/>
      <w:r w:rsidRPr="002D23DD">
        <w:rPr>
          <w:rFonts w:ascii="Georgia" w:eastAsia="Times New Roman" w:hAnsi="Georgia" w:cs="Arial"/>
          <w:color w:val="000000"/>
          <w:sz w:val="20"/>
          <w:szCs w:val="20"/>
          <w:lang w:eastAsia="ru-RU"/>
        </w:rPr>
        <w:t>следст</w:t>
      </w:r>
      <w:proofErr w:type="spellEnd"/>
      <w:r w:rsidRPr="002D23DD">
        <w:rPr>
          <w:rFonts w:ascii="Georgia" w:eastAsia="Times New Roman" w:hAnsi="Georgia" w:cs="Arial"/>
          <w:color w:val="000000"/>
          <w:sz w:val="20"/>
          <w:szCs w:val="20"/>
          <w:lang w:eastAsia="ru-RU"/>
        </w:rPr>
        <w:t>-венные связи (схемы, таблицы).</w:t>
      </w:r>
      <w:proofErr w:type="gramEnd"/>
      <w:r w:rsidRPr="002D23DD">
        <w:rPr>
          <w:rFonts w:ascii="Georgia" w:eastAsia="Times New Roman" w:hAnsi="Georgia" w:cs="Arial"/>
          <w:color w:val="000000"/>
          <w:sz w:val="20"/>
          <w:szCs w:val="20"/>
          <w:lang w:eastAsia="ru-RU"/>
        </w:rPr>
        <w:t xml:space="preserve"> И, конечно же, иллюстрации делают учебник более привлекательным и приятным для </w:t>
      </w:r>
      <w:r w:rsidRPr="002D23DD">
        <w:rPr>
          <w:rFonts w:ascii="Georgia" w:eastAsia="Times New Roman" w:hAnsi="Georgia" w:cs="Arial"/>
          <w:color w:val="000000"/>
          <w:sz w:val="20"/>
          <w:szCs w:val="20"/>
          <w:lang w:eastAsia="ru-RU"/>
        </w:rPr>
        <w:lastRenderedPageBreak/>
        <w:t>восприятия и чтения. Учебник обязательно должен содержать материалы для самостоятельной работы, </w:t>
      </w:r>
      <w:r w:rsidRPr="002D23DD">
        <w:rPr>
          <w:rFonts w:ascii="Georgia" w:eastAsia="Times New Roman" w:hAnsi="Georgia" w:cs="Arial"/>
          <w:color w:val="000000"/>
          <w:sz w:val="20"/>
          <w:szCs w:val="20"/>
          <w:lang w:eastAsia="ru-RU"/>
        </w:rPr>
        <w:br/>
        <w:t>в том числе и компьютерные версии.</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Следует помнить, что объем учебника должен быть соизмерим с ролью и местом дисциплины в учебном плане, и соответствовать времени, отводимому на изучение той или иной дисциплины.</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Практика показывает, что диссертации такого вида защищаются, как правило, на соискание ученой степени доктора наук. Не ранее чем через два месяца после выхода монографии или учебника из печати (это требование установлено для докторских диссертаций, а для кандидатских – не менее чем через 1 месяц), автор имеет право представить диссертацию к защите в любой диссертационный совет по профилю выполненной работы.</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На диссертацию в виде монографии или учебника пишется автореферат по установленной форме.</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w:t>
      </w:r>
      <w:r w:rsidRPr="002D23DD">
        <w:rPr>
          <w:rFonts w:ascii="Georgia" w:eastAsia="Times New Roman" w:hAnsi="Georgia" w:cs="Arial"/>
          <w:b/>
          <w:bCs/>
          <w:color w:val="000000"/>
          <w:sz w:val="20"/>
          <w:szCs w:val="20"/>
          <w:lang w:eastAsia="ru-RU"/>
        </w:rPr>
        <w:t>Соавторство</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 </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Довольно часто научные разработки выполняются двумя или более исследователями. Такая форма научной работы называется соавторством.</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Соавторство может выражаться в разных формах: научная работа, написанная в равной степени двумя или более авторами. В этом случае авторы вправе использовать все материалы статьи, опубликованной в соавторстве, в дальнейшей своей научной работе, однако, при этом необходимо делать ссылки на то, что тот или иной материал разработан совместно с такими-то учеными.</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Если соавторство заключается в том, что соавтор разработал приложение или список литературы и источников, либо таблицы и графики для данной научной публикации, то это отражается либо в предисловии к публикации, либо в содержании или оглавлении научной работы.</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Практика показывает, что довольно часто в соавторстве выполняются монографии, учебники, учебные пособия. Как правило, в таких изданиях авторы пишут отдельно разделы, главы, параграфы. В этом случае в предисловии к изданию или оглавлении могут указываться фамилии конкретных разработчиков.</w:t>
      </w:r>
    </w:p>
    <w:p w:rsidR="002D23DD" w:rsidRPr="002D23DD" w:rsidRDefault="002D23DD" w:rsidP="002D23DD">
      <w:pPr>
        <w:shd w:val="clear" w:color="auto" w:fill="FFFFFF"/>
        <w:spacing w:after="0" w:line="270" w:lineRule="atLeast"/>
        <w:ind w:left="150" w:right="150" w:firstLine="300"/>
        <w:rPr>
          <w:rFonts w:ascii="Arial" w:eastAsia="Times New Roman" w:hAnsi="Arial" w:cs="Arial"/>
          <w:color w:val="000000"/>
          <w:sz w:val="18"/>
          <w:szCs w:val="18"/>
          <w:lang w:eastAsia="ru-RU"/>
        </w:rPr>
      </w:pPr>
      <w:r w:rsidRPr="002D23DD">
        <w:rPr>
          <w:rFonts w:ascii="Georgia" w:eastAsia="Times New Roman" w:hAnsi="Georgia" w:cs="Arial"/>
          <w:color w:val="000000"/>
          <w:sz w:val="20"/>
          <w:szCs w:val="20"/>
          <w:lang w:eastAsia="ru-RU"/>
        </w:rPr>
        <w:t>Соискателям ученых степеней следует помнить, что при подготовке к публикации авторефератов своих диссертаций в списках, опубликованных по теме диссертации научных трудов, которые выполнены в соавторстве, необходимо указывать личное участие в той или иной публикации.</w:t>
      </w:r>
    </w:p>
    <w:p w:rsidR="002D23DD" w:rsidRPr="002D23DD" w:rsidRDefault="002D23DD" w:rsidP="002D23DD">
      <w:pPr>
        <w:shd w:val="clear" w:color="auto" w:fill="FFFFFF"/>
        <w:spacing w:after="0" w:line="240" w:lineRule="auto"/>
        <w:ind w:left="150" w:right="150" w:firstLine="300"/>
        <w:rPr>
          <w:rFonts w:ascii="Arial" w:eastAsia="Times New Roman" w:hAnsi="Arial" w:cs="Arial"/>
          <w:color w:val="000000"/>
          <w:sz w:val="18"/>
          <w:szCs w:val="18"/>
          <w:lang w:eastAsia="ru-RU"/>
        </w:rPr>
      </w:pPr>
      <w:r w:rsidRPr="002D23DD">
        <w:rPr>
          <w:rFonts w:ascii="Arial" w:eastAsia="Times New Roman" w:hAnsi="Arial" w:cs="Arial"/>
          <w:color w:val="000000"/>
          <w:sz w:val="18"/>
          <w:szCs w:val="18"/>
          <w:lang w:eastAsia="ru-RU"/>
        </w:rPr>
        <w:t> </w:t>
      </w:r>
    </w:p>
    <w:p w:rsidR="009B5676" w:rsidRDefault="009B5676">
      <w:bookmarkStart w:id="1" w:name="_GoBack"/>
      <w:bookmarkEnd w:id="1"/>
    </w:p>
    <w:sectPr w:rsidR="009B56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3DD"/>
    <w:rsid w:val="002D23DD"/>
    <w:rsid w:val="009B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43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d/gov/ru%7Ced-pr%7Cgost7%7Clet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2406</Words>
  <Characters>13716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dc:creator>
  <cp:lastModifiedBy>Miha</cp:lastModifiedBy>
  <cp:revision>1</cp:revision>
  <dcterms:created xsi:type="dcterms:W3CDTF">2016-01-17T07:47:00Z</dcterms:created>
  <dcterms:modified xsi:type="dcterms:W3CDTF">2016-01-17T07:47:00Z</dcterms:modified>
</cp:coreProperties>
</file>