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B1" w:rsidRPr="009141D2" w:rsidRDefault="00CB56B1" w:rsidP="00CB56B1">
      <w:pPr>
        <w:tabs>
          <w:tab w:val="left" w:pos="567"/>
          <w:tab w:val="left" w:pos="993"/>
        </w:tabs>
        <w:spacing w:after="120"/>
        <w:ind w:right="10" w:firstLine="0"/>
        <w:rPr>
          <w:szCs w:val="28"/>
        </w:rPr>
      </w:pPr>
      <w:r>
        <w:rPr>
          <w:szCs w:val="28"/>
        </w:rPr>
        <w:tab/>
      </w:r>
      <w:bookmarkStart w:id="0" w:name="_GoBack"/>
      <w:bookmarkEnd w:id="0"/>
      <w:r w:rsidRPr="009141D2">
        <w:rPr>
          <w:szCs w:val="28"/>
        </w:rPr>
        <w:t>Университет проводит отдельный конкурс по каждой совокупности условий поступления на обучение (далее соответственно – конкурсная группа, условия поступления):</w:t>
      </w:r>
    </w:p>
    <w:p w:rsidR="00CB56B1" w:rsidRPr="000158BE" w:rsidRDefault="00CB56B1" w:rsidP="00CB56B1">
      <w:pPr>
        <w:pStyle w:val="a3"/>
        <w:numPr>
          <w:ilvl w:val="0"/>
          <w:numId w:val="2"/>
        </w:numPr>
        <w:spacing w:after="120"/>
        <w:ind w:left="851" w:right="73" w:hanging="284"/>
        <w:rPr>
          <w:szCs w:val="28"/>
        </w:rPr>
      </w:pPr>
      <w:r w:rsidRPr="000158BE">
        <w:rPr>
          <w:szCs w:val="28"/>
        </w:rPr>
        <w:t>по университету в целом;</w:t>
      </w:r>
    </w:p>
    <w:p w:rsidR="00CB56B1" w:rsidRPr="009141D2" w:rsidRDefault="00CB56B1" w:rsidP="00CB56B1">
      <w:pPr>
        <w:spacing w:after="120"/>
        <w:ind w:right="0"/>
        <w:rPr>
          <w:szCs w:val="28"/>
        </w:rPr>
      </w:pPr>
      <w:r>
        <w:rPr>
          <w:szCs w:val="28"/>
        </w:rPr>
        <w:t>2) </w:t>
      </w:r>
      <w:r w:rsidRPr="009141D2">
        <w:rPr>
          <w:szCs w:val="28"/>
        </w:rPr>
        <w:t xml:space="preserve">по направленности (профилю) программ аспирантуры (далее </w:t>
      </w:r>
      <w:r w:rsidRPr="00D47A79">
        <w:rPr>
          <w:noProof/>
          <w:szCs w:val="28"/>
        </w:rPr>
        <w:t xml:space="preserve">– </w:t>
      </w:r>
      <w:r w:rsidRPr="009141D2">
        <w:rPr>
          <w:szCs w:val="28"/>
        </w:rPr>
        <w:t>конкурсный профиль) следующими способами:</w:t>
      </w:r>
    </w:p>
    <w:p w:rsidR="00CB56B1" w:rsidRPr="009141D2" w:rsidRDefault="00CB56B1" w:rsidP="00CB56B1">
      <w:pPr>
        <w:spacing w:after="120"/>
        <w:ind w:right="0"/>
        <w:rPr>
          <w:szCs w:val="28"/>
        </w:rPr>
      </w:pPr>
      <w:r w:rsidRPr="009141D2">
        <w:rPr>
          <w:szCs w:val="28"/>
        </w:rPr>
        <w:t>а</w:t>
      </w:r>
      <w:r>
        <w:rPr>
          <w:szCs w:val="28"/>
        </w:rPr>
        <w:t>) </w:t>
      </w:r>
      <w:r w:rsidRPr="009141D2">
        <w:rPr>
          <w:szCs w:val="28"/>
        </w:rPr>
        <w:t xml:space="preserve">однопрофильный конкурс в пределах научной специальности (далее </w:t>
      </w:r>
      <w:r w:rsidRPr="00D47A79">
        <w:rPr>
          <w:szCs w:val="28"/>
        </w:rPr>
        <w:t>–</w:t>
      </w:r>
      <w:r w:rsidRPr="009141D2">
        <w:rPr>
          <w:szCs w:val="28"/>
        </w:rPr>
        <w:t>однопрофильный конкурс):</w:t>
      </w:r>
      <w:r w:rsidRPr="003D6F6B">
        <w:rPr>
          <w:szCs w:val="28"/>
        </w:rPr>
        <w:t xml:space="preserve"> </w:t>
      </w:r>
      <w:r w:rsidRPr="009141D2">
        <w:rPr>
          <w:szCs w:val="28"/>
        </w:rPr>
        <w:t>по научной специальности в целом;</w:t>
      </w:r>
    </w:p>
    <w:p w:rsidR="00CB56B1" w:rsidRPr="009141D2" w:rsidRDefault="00CB56B1" w:rsidP="00CB56B1">
      <w:pPr>
        <w:spacing w:after="120"/>
        <w:ind w:right="14"/>
        <w:rPr>
          <w:szCs w:val="28"/>
        </w:rPr>
      </w:pPr>
      <w:r>
        <w:rPr>
          <w:szCs w:val="28"/>
        </w:rPr>
        <w:t>б) </w:t>
      </w:r>
      <w:r w:rsidRPr="009141D2">
        <w:rPr>
          <w:szCs w:val="28"/>
        </w:rPr>
        <w:t xml:space="preserve">многопрофильный конкурс по нескольким научным специальностям в пределах группы научных специальностей (далее соответственно </w:t>
      </w:r>
      <w:r w:rsidRPr="009141D2">
        <w:rPr>
          <w:noProof/>
          <w:szCs w:val="28"/>
        </w:rPr>
        <w:drawing>
          <wp:inline distT="0" distB="0" distL="0" distR="0" wp14:anchorId="471C13F6" wp14:editId="1B36967E">
            <wp:extent cx="94488" cy="12196"/>
            <wp:effectExtent l="0" t="0" r="0" b="0"/>
            <wp:docPr id="9707" name="Picture 9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7" name="Picture 97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1D2">
        <w:rPr>
          <w:szCs w:val="28"/>
        </w:rPr>
        <w:t>многопрофильный конкурс; научные специальности, включенные в конкурс).</w:t>
      </w:r>
    </w:p>
    <w:p w:rsidR="00CB56B1" w:rsidRPr="009141D2" w:rsidRDefault="00CB56B1" w:rsidP="00CB56B1">
      <w:pPr>
        <w:spacing w:after="120"/>
        <w:ind w:right="28"/>
        <w:rPr>
          <w:szCs w:val="28"/>
        </w:rPr>
      </w:pPr>
      <w:r w:rsidRPr="009141D2">
        <w:rPr>
          <w:szCs w:val="28"/>
        </w:rPr>
        <w:t>Ввиду установления контрольных цифр приема по группе научных специальностей, Университет проводит однопрофильные конкурсы и</w:t>
      </w:r>
      <w:r>
        <w:rPr>
          <w:szCs w:val="28"/>
        </w:rPr>
        <w:t xml:space="preserve"> (или)</w:t>
      </w:r>
      <w:r w:rsidRPr="009141D2">
        <w:rPr>
          <w:szCs w:val="28"/>
        </w:rPr>
        <w:t xml:space="preserve"> многопрофильные конкурсы по научным специальностям, входящим в группу научных специальностей.</w:t>
      </w:r>
    </w:p>
    <w:p w:rsidR="00CB56B1" w:rsidRPr="009141D2" w:rsidRDefault="00CB56B1" w:rsidP="00CB56B1">
      <w:pPr>
        <w:spacing w:after="120"/>
        <w:ind w:right="91"/>
        <w:rPr>
          <w:szCs w:val="28"/>
        </w:rPr>
      </w:pPr>
      <w:r w:rsidRPr="009141D2">
        <w:rPr>
          <w:szCs w:val="28"/>
        </w:rPr>
        <w:t>В случае если по научным специальностям отсутствуют места в рамках контрольных цифр приема, при приеме на платные места по этим научным специальностям Университет проводит однопрофильные конкурсы и</w:t>
      </w:r>
      <w:r w:rsidRPr="003D6F6B">
        <w:rPr>
          <w:szCs w:val="28"/>
        </w:rPr>
        <w:t xml:space="preserve"> (</w:t>
      </w:r>
      <w:r>
        <w:rPr>
          <w:szCs w:val="28"/>
        </w:rPr>
        <w:t>или</w:t>
      </w:r>
      <w:r w:rsidRPr="003D6F6B">
        <w:rPr>
          <w:szCs w:val="28"/>
        </w:rPr>
        <w:t>)</w:t>
      </w:r>
      <w:r w:rsidRPr="009141D2">
        <w:rPr>
          <w:szCs w:val="28"/>
        </w:rPr>
        <w:t xml:space="preserve"> многопрофильные конкурсы; </w:t>
      </w:r>
    </w:p>
    <w:p w:rsidR="00CB56B1" w:rsidRPr="003D6F6B" w:rsidRDefault="00CB56B1" w:rsidP="00CB56B1">
      <w:pPr>
        <w:pStyle w:val="a3"/>
        <w:numPr>
          <w:ilvl w:val="0"/>
          <w:numId w:val="2"/>
        </w:numPr>
        <w:tabs>
          <w:tab w:val="left" w:pos="851"/>
        </w:tabs>
        <w:spacing w:after="120"/>
        <w:ind w:right="91"/>
        <w:rPr>
          <w:szCs w:val="28"/>
        </w:rPr>
      </w:pPr>
      <w:r>
        <w:rPr>
          <w:szCs w:val="28"/>
        </w:rPr>
        <w:t xml:space="preserve">  </w:t>
      </w:r>
      <w:r w:rsidRPr="003D6F6B">
        <w:rPr>
          <w:szCs w:val="28"/>
        </w:rPr>
        <w:t xml:space="preserve">по источникам финансирования мест: </w:t>
      </w:r>
    </w:p>
    <w:p w:rsidR="00CB56B1" w:rsidRDefault="00CB56B1" w:rsidP="00CB56B1">
      <w:pPr>
        <w:pStyle w:val="a3"/>
        <w:spacing w:after="120"/>
        <w:ind w:left="0" w:right="91"/>
        <w:rPr>
          <w:szCs w:val="28"/>
        </w:rPr>
      </w:pPr>
      <w:r>
        <w:rPr>
          <w:szCs w:val="28"/>
        </w:rPr>
        <w:t xml:space="preserve">– </w:t>
      </w:r>
      <w:r w:rsidRPr="003D6F6B">
        <w:rPr>
          <w:szCs w:val="28"/>
        </w:rPr>
        <w:t xml:space="preserve">на места в рамках контрольных цифр приема; </w:t>
      </w:r>
    </w:p>
    <w:p w:rsidR="00CB56B1" w:rsidRPr="003D6F6B" w:rsidRDefault="00CB56B1" w:rsidP="00CB56B1">
      <w:pPr>
        <w:pStyle w:val="a3"/>
        <w:spacing w:after="120"/>
        <w:ind w:left="0" w:right="91"/>
        <w:rPr>
          <w:szCs w:val="28"/>
        </w:rPr>
      </w:pPr>
      <w:r>
        <w:rPr>
          <w:szCs w:val="28"/>
        </w:rPr>
        <w:t xml:space="preserve">– </w:t>
      </w:r>
      <w:r w:rsidRPr="003D6F6B">
        <w:rPr>
          <w:szCs w:val="28"/>
        </w:rPr>
        <w:t>на платные места;</w:t>
      </w:r>
    </w:p>
    <w:p w:rsidR="00CB56B1" w:rsidRPr="003D6F6B" w:rsidRDefault="00CB56B1" w:rsidP="00CB56B1">
      <w:pPr>
        <w:pStyle w:val="a3"/>
        <w:numPr>
          <w:ilvl w:val="0"/>
          <w:numId w:val="2"/>
        </w:numPr>
        <w:spacing w:after="120"/>
        <w:ind w:right="73"/>
        <w:rPr>
          <w:szCs w:val="28"/>
        </w:rPr>
      </w:pPr>
      <w:r w:rsidRPr="003D6F6B">
        <w:rPr>
          <w:szCs w:val="28"/>
        </w:rPr>
        <w:t xml:space="preserve">по видам мест в рамках контрольных цифр приема: </w:t>
      </w:r>
    </w:p>
    <w:p w:rsidR="00CB56B1" w:rsidRDefault="00CB56B1" w:rsidP="00CB56B1">
      <w:pPr>
        <w:pStyle w:val="a3"/>
        <w:spacing w:after="120"/>
        <w:ind w:left="590" w:right="73" w:firstLine="0"/>
        <w:rPr>
          <w:szCs w:val="28"/>
        </w:rPr>
      </w:pPr>
      <w:r>
        <w:rPr>
          <w:szCs w:val="28"/>
        </w:rPr>
        <w:t xml:space="preserve">– </w:t>
      </w:r>
      <w:r w:rsidRPr="003D6F6B">
        <w:rPr>
          <w:szCs w:val="28"/>
        </w:rPr>
        <w:t xml:space="preserve">на места в пределах целевой квоты; </w:t>
      </w:r>
    </w:p>
    <w:p w:rsidR="00CB56B1" w:rsidRPr="003D6F6B" w:rsidRDefault="00CB56B1" w:rsidP="00CB56B1">
      <w:pPr>
        <w:pStyle w:val="a3"/>
        <w:spacing w:after="120"/>
        <w:ind w:left="590" w:right="73" w:firstLine="0"/>
        <w:rPr>
          <w:szCs w:val="28"/>
        </w:rPr>
      </w:pPr>
      <w:r>
        <w:rPr>
          <w:szCs w:val="28"/>
        </w:rPr>
        <w:t xml:space="preserve">– </w:t>
      </w:r>
      <w:r w:rsidRPr="003D6F6B">
        <w:rPr>
          <w:szCs w:val="28"/>
        </w:rPr>
        <w:t>на основные бюджетные места.</w:t>
      </w:r>
    </w:p>
    <w:p w:rsidR="00CB56B1" w:rsidRPr="00CB56B1" w:rsidRDefault="00CB56B1" w:rsidP="00CB56B1"/>
    <w:sectPr w:rsidR="00CB56B1" w:rsidRPr="00CB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65446"/>
    <w:multiLevelType w:val="hybridMultilevel"/>
    <w:tmpl w:val="E9C4AB1C"/>
    <w:lvl w:ilvl="0" w:tplc="DBB06D58">
      <w:start w:val="5"/>
      <w:numFmt w:val="decimal"/>
      <w:lvlText w:val="%1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C889CA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D626544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EE81C62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FAFA58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16E4872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E6C3B0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FC7E92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5E6FF2E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031C9C"/>
    <w:multiLevelType w:val="hybridMultilevel"/>
    <w:tmpl w:val="4F84CA38"/>
    <w:lvl w:ilvl="0" w:tplc="180E421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C2"/>
    <w:rsid w:val="002F6C71"/>
    <w:rsid w:val="00424F12"/>
    <w:rsid w:val="00CB56B1"/>
    <w:rsid w:val="00E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C41F"/>
  <w15:chartTrackingRefBased/>
  <w15:docId w15:val="{4AA71DBC-2D8C-4445-83D2-8B399A4C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B1"/>
    <w:pPr>
      <w:spacing w:after="5" w:line="247" w:lineRule="auto"/>
      <w:ind w:right="336" w:firstLine="552"/>
      <w:jc w:val="both"/>
    </w:pPr>
    <w:rPr>
      <w:rFonts w:ascii="Times New Roman" w:eastAsia="Times New Roman" w:hAnsi="Times New Roman" w:cs="Times New Roman"/>
      <w:color w:val="000000"/>
      <w:kern w:val="2"/>
      <w:sz w:val="28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kuzmenkoev</dc:creator>
  <cp:keywords/>
  <dc:description/>
  <cp:lastModifiedBy>Пользователь Windows</cp:lastModifiedBy>
  <cp:revision>3</cp:revision>
  <dcterms:created xsi:type="dcterms:W3CDTF">2024-12-24T06:51:00Z</dcterms:created>
  <dcterms:modified xsi:type="dcterms:W3CDTF">2025-06-03T09:58:00Z</dcterms:modified>
</cp:coreProperties>
</file>