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Look w:val="01E0"/>
      </w:tblPr>
      <w:tblGrid>
        <w:gridCol w:w="2988"/>
        <w:gridCol w:w="6660"/>
      </w:tblGrid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>Название программы</w:t>
            </w:r>
          </w:p>
        </w:tc>
        <w:tc>
          <w:tcPr>
            <w:tcW w:w="6660" w:type="dxa"/>
          </w:tcPr>
          <w:p w:rsidR="00943DF6" w:rsidRPr="009F1AD2" w:rsidRDefault="00943DF6" w:rsidP="00864B6E">
            <w:r>
              <w:t>Обучение правилам по охране труда при р</w:t>
            </w:r>
            <w:r>
              <w:t>а</w:t>
            </w:r>
            <w:r>
              <w:t>боте на высоте</w:t>
            </w:r>
          </w:p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>Вид программы</w:t>
            </w:r>
          </w:p>
        </w:tc>
        <w:tc>
          <w:tcPr>
            <w:tcW w:w="6660" w:type="dxa"/>
          </w:tcPr>
          <w:p w:rsidR="00943DF6" w:rsidRPr="009F1AD2" w:rsidRDefault="00943DF6" w:rsidP="00864B6E">
            <w:r w:rsidRPr="009F1AD2">
              <w:t>Повышение квалификации</w:t>
            </w:r>
          </w:p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>Объем программы, час</w:t>
            </w:r>
          </w:p>
        </w:tc>
        <w:tc>
          <w:tcPr>
            <w:tcW w:w="6660" w:type="dxa"/>
          </w:tcPr>
          <w:p w:rsidR="00943DF6" w:rsidRPr="009F1AD2" w:rsidRDefault="00943DF6" w:rsidP="00864B6E">
            <w:r w:rsidRPr="009F1AD2">
              <w:t>72</w:t>
            </w:r>
          </w:p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 xml:space="preserve">Форма реализации программы </w:t>
            </w:r>
          </w:p>
        </w:tc>
        <w:tc>
          <w:tcPr>
            <w:tcW w:w="6660" w:type="dxa"/>
          </w:tcPr>
          <w:p w:rsidR="00943DF6" w:rsidRPr="009F1AD2" w:rsidRDefault="00943DF6" w:rsidP="00864B6E">
            <w:proofErr w:type="spellStart"/>
            <w:r w:rsidRPr="009F1AD2">
              <w:t>Очно</w:t>
            </w:r>
            <w:proofErr w:type="spellEnd"/>
          </w:p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 xml:space="preserve">Категория слушателей </w:t>
            </w:r>
          </w:p>
        </w:tc>
        <w:tc>
          <w:tcPr>
            <w:tcW w:w="6660" w:type="dxa"/>
          </w:tcPr>
          <w:p w:rsidR="00943DF6" w:rsidRPr="00803B0E" w:rsidRDefault="00943DF6" w:rsidP="00864B6E">
            <w:r w:rsidRPr="00803B0E">
              <w:rPr>
                <w:color w:val="2D2D2D"/>
                <w:spacing w:val="2"/>
              </w:rPr>
              <w:t>– специалисты, проводящие обучение работам на высоте, а также члены аттестационных комиссий организаций, проводящих обучение безопа</w:t>
            </w:r>
            <w:r w:rsidRPr="00803B0E">
              <w:rPr>
                <w:color w:val="2D2D2D"/>
                <w:spacing w:val="2"/>
              </w:rPr>
              <w:t>с</w:t>
            </w:r>
            <w:r w:rsidRPr="00803B0E">
              <w:rPr>
                <w:color w:val="2D2D2D"/>
                <w:spacing w:val="2"/>
              </w:rPr>
              <w:t>ным методам и приемам выполнения работ на высоте (работники 3 гру</w:t>
            </w:r>
            <w:r w:rsidRPr="00803B0E">
              <w:rPr>
                <w:color w:val="2D2D2D"/>
                <w:spacing w:val="2"/>
              </w:rPr>
              <w:t>п</w:t>
            </w:r>
            <w:r w:rsidRPr="00803B0E">
              <w:rPr>
                <w:color w:val="2D2D2D"/>
                <w:spacing w:val="2"/>
              </w:rPr>
              <w:t>пы).</w:t>
            </w:r>
          </w:p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>Компетенции, на развитие к</w:t>
            </w:r>
            <w:r w:rsidRPr="009F1AD2">
              <w:t>о</w:t>
            </w:r>
            <w:r w:rsidRPr="009F1AD2">
              <w:t>торых направлена программа</w:t>
            </w:r>
          </w:p>
        </w:tc>
        <w:tc>
          <w:tcPr>
            <w:tcW w:w="6660" w:type="dxa"/>
          </w:tcPr>
          <w:p w:rsidR="00943DF6" w:rsidRPr="00803B0E" w:rsidRDefault="00943DF6" w:rsidP="00864B6E">
            <w:pPr>
              <w:jc w:val="both"/>
              <w:rPr>
                <w:sz w:val="18"/>
                <w:szCs w:val="18"/>
              </w:rPr>
            </w:pPr>
            <w:r w:rsidRPr="00803B0E">
              <w:rPr>
                <w:sz w:val="18"/>
                <w:szCs w:val="18"/>
              </w:rPr>
              <w:t>– способностью оценивать риск и определять меры по обеспечению безопасности разр</w:t>
            </w:r>
            <w:r w:rsidRPr="00803B0E">
              <w:rPr>
                <w:sz w:val="18"/>
                <w:szCs w:val="18"/>
              </w:rPr>
              <w:t>а</w:t>
            </w:r>
            <w:r w:rsidRPr="00803B0E">
              <w:rPr>
                <w:sz w:val="18"/>
                <w:szCs w:val="18"/>
              </w:rPr>
              <w:t>батываемой техники (ПК-4);</w:t>
            </w:r>
          </w:p>
          <w:p w:rsidR="00943DF6" w:rsidRPr="00803B0E" w:rsidRDefault="00943DF6" w:rsidP="00864B6E">
            <w:pPr>
              <w:jc w:val="both"/>
              <w:rPr>
                <w:sz w:val="18"/>
                <w:szCs w:val="18"/>
              </w:rPr>
            </w:pPr>
            <w:r w:rsidRPr="00803B0E">
              <w:rPr>
                <w:sz w:val="18"/>
                <w:szCs w:val="18"/>
              </w:rPr>
              <w:t>– способностью принимать участие в организации и проведении технического обслужив</w:t>
            </w:r>
            <w:r w:rsidRPr="00803B0E">
              <w:rPr>
                <w:sz w:val="18"/>
                <w:szCs w:val="18"/>
              </w:rPr>
              <w:t>а</w:t>
            </w:r>
            <w:r w:rsidRPr="00803B0E">
              <w:rPr>
                <w:sz w:val="18"/>
                <w:szCs w:val="18"/>
              </w:rPr>
              <w:t>ния средств защиты (ПК-7);</w:t>
            </w:r>
          </w:p>
          <w:p w:rsidR="00943DF6" w:rsidRPr="00803B0E" w:rsidRDefault="00943DF6" w:rsidP="00864B6E">
            <w:pPr>
              <w:jc w:val="both"/>
              <w:rPr>
                <w:sz w:val="18"/>
                <w:szCs w:val="18"/>
              </w:rPr>
            </w:pPr>
            <w:r w:rsidRPr="00803B0E">
              <w:rPr>
                <w:sz w:val="18"/>
                <w:szCs w:val="18"/>
              </w:rPr>
              <w:t>– способностью ориентироваться в основных нормативно-правовых актах в области обе</w:t>
            </w:r>
            <w:r w:rsidRPr="00803B0E">
              <w:rPr>
                <w:sz w:val="18"/>
                <w:szCs w:val="18"/>
              </w:rPr>
              <w:t>с</w:t>
            </w:r>
            <w:r w:rsidRPr="00803B0E">
              <w:rPr>
                <w:sz w:val="18"/>
                <w:szCs w:val="18"/>
              </w:rPr>
              <w:t>печения безопасности (ПК-9);</w:t>
            </w:r>
          </w:p>
          <w:p w:rsidR="00943DF6" w:rsidRPr="00803B0E" w:rsidRDefault="00943DF6" w:rsidP="00864B6E">
            <w:pPr>
              <w:jc w:val="both"/>
              <w:rPr>
                <w:sz w:val="18"/>
                <w:szCs w:val="18"/>
              </w:rPr>
            </w:pPr>
            <w:r w:rsidRPr="00803B0E">
              <w:rPr>
                <w:sz w:val="18"/>
                <w:szCs w:val="18"/>
              </w:rPr>
              <w:t>– способностью пропагандировать цели и задачи обеспечения безопасности чел</w:t>
            </w:r>
            <w:r w:rsidRPr="00803B0E">
              <w:rPr>
                <w:sz w:val="18"/>
                <w:szCs w:val="18"/>
              </w:rPr>
              <w:t>о</w:t>
            </w:r>
            <w:r w:rsidRPr="00803B0E">
              <w:rPr>
                <w:sz w:val="18"/>
                <w:szCs w:val="18"/>
              </w:rPr>
              <w:t xml:space="preserve">века и природной среды в </w:t>
            </w:r>
            <w:proofErr w:type="spellStart"/>
            <w:r w:rsidRPr="00803B0E">
              <w:rPr>
                <w:sz w:val="18"/>
                <w:szCs w:val="18"/>
              </w:rPr>
              <w:t>техносфере</w:t>
            </w:r>
            <w:proofErr w:type="spellEnd"/>
            <w:r w:rsidRPr="00803B0E">
              <w:rPr>
                <w:sz w:val="18"/>
                <w:szCs w:val="18"/>
              </w:rPr>
              <w:t xml:space="preserve"> (ПК-11);</w:t>
            </w:r>
          </w:p>
          <w:p w:rsidR="00943DF6" w:rsidRPr="00803B0E" w:rsidRDefault="00943DF6" w:rsidP="00864B6E">
            <w:pPr>
              <w:jc w:val="both"/>
              <w:rPr>
                <w:sz w:val="18"/>
                <w:szCs w:val="18"/>
              </w:rPr>
            </w:pPr>
            <w:r w:rsidRPr="00803B0E">
              <w:rPr>
                <w:sz w:val="18"/>
                <w:szCs w:val="18"/>
              </w:rPr>
              <w:t>– готовностью использовать знания по организации охраны труда и безопасности в чре</w:t>
            </w:r>
            <w:r w:rsidRPr="00803B0E">
              <w:rPr>
                <w:sz w:val="18"/>
                <w:szCs w:val="18"/>
              </w:rPr>
              <w:t>з</w:t>
            </w:r>
            <w:r w:rsidRPr="00803B0E">
              <w:rPr>
                <w:sz w:val="18"/>
                <w:szCs w:val="18"/>
              </w:rPr>
              <w:t>вычайных ситуациях на объектах экономики (ПК-12);</w:t>
            </w:r>
          </w:p>
          <w:p w:rsidR="00943DF6" w:rsidRPr="00803B0E" w:rsidRDefault="00943DF6" w:rsidP="00864B6E">
            <w:pPr>
              <w:jc w:val="both"/>
              <w:rPr>
                <w:sz w:val="18"/>
                <w:szCs w:val="18"/>
              </w:rPr>
            </w:pPr>
            <w:r w:rsidRPr="00803B0E">
              <w:rPr>
                <w:sz w:val="18"/>
                <w:szCs w:val="18"/>
              </w:rPr>
              <w:t>– способностью определять опасные, чрезвычайно опасные зоны, зоны приемлемого ри</w:t>
            </w:r>
            <w:r w:rsidRPr="00803B0E">
              <w:rPr>
                <w:sz w:val="18"/>
                <w:szCs w:val="18"/>
              </w:rPr>
              <w:t>с</w:t>
            </w:r>
            <w:r w:rsidRPr="00803B0E">
              <w:rPr>
                <w:sz w:val="18"/>
                <w:szCs w:val="18"/>
              </w:rPr>
              <w:t>ка (ПК-17);</w:t>
            </w:r>
          </w:p>
          <w:p w:rsidR="00943DF6" w:rsidRPr="00803B0E" w:rsidRDefault="00943DF6" w:rsidP="00864B6E">
            <w:pPr>
              <w:jc w:val="both"/>
              <w:rPr>
                <w:sz w:val="18"/>
                <w:szCs w:val="18"/>
              </w:rPr>
            </w:pPr>
            <w:r w:rsidRPr="00803B0E">
              <w:rPr>
                <w:sz w:val="18"/>
                <w:szCs w:val="18"/>
              </w:rPr>
              <w:t>– способностью контролировать состояние используемых средств защиты, принимать р</w:t>
            </w:r>
            <w:r w:rsidRPr="00803B0E">
              <w:rPr>
                <w:sz w:val="18"/>
                <w:szCs w:val="18"/>
              </w:rPr>
              <w:t>е</w:t>
            </w:r>
            <w:r w:rsidRPr="00803B0E">
              <w:rPr>
                <w:sz w:val="18"/>
                <w:szCs w:val="18"/>
              </w:rPr>
              <w:t>шения по замене (регенерации) средства защиты (ПК-18);</w:t>
            </w:r>
          </w:p>
          <w:p w:rsidR="00943DF6" w:rsidRPr="009F1AD2" w:rsidRDefault="00943DF6" w:rsidP="00864B6E">
            <w:pPr>
              <w:ind w:left="-108"/>
              <w:jc w:val="both"/>
            </w:pPr>
            <w:r w:rsidRPr="00803B0E">
              <w:rPr>
                <w:sz w:val="18"/>
                <w:szCs w:val="18"/>
              </w:rPr>
              <w:t>– способностью организации обучения и контроля знаний рабочих и служащих бе</w:t>
            </w:r>
            <w:r w:rsidRPr="00803B0E">
              <w:rPr>
                <w:sz w:val="18"/>
                <w:szCs w:val="18"/>
              </w:rPr>
              <w:t>з</w:t>
            </w:r>
            <w:r w:rsidRPr="00803B0E">
              <w:rPr>
                <w:sz w:val="18"/>
                <w:szCs w:val="18"/>
              </w:rPr>
              <w:t>опасным методам при работе на высоте.</w:t>
            </w:r>
          </w:p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>Учебный план программы</w:t>
            </w:r>
          </w:p>
        </w:tc>
        <w:tc>
          <w:tcPr>
            <w:tcW w:w="6660" w:type="dxa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5"/>
              <w:gridCol w:w="3992"/>
              <w:gridCol w:w="592"/>
              <w:gridCol w:w="652"/>
              <w:gridCol w:w="783"/>
            </w:tblGrid>
            <w:tr w:rsidR="00943DF6" w:rsidRPr="00345495" w:rsidTr="00864B6E">
              <w:trPr>
                <w:cantSplit/>
                <w:trHeight w:val="383"/>
                <w:jc w:val="center"/>
              </w:trPr>
              <w:tc>
                <w:tcPr>
                  <w:tcW w:w="342" w:type="pct"/>
                  <w:vMerge w:val="restart"/>
                  <w:vAlign w:val="center"/>
                </w:tcPr>
                <w:p w:rsidR="00943DF6" w:rsidRPr="00803B0E" w:rsidRDefault="00943DF6" w:rsidP="00864B6E">
                  <w:pPr>
                    <w:ind w:left="-108" w:right="-135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№</w:t>
                  </w:r>
                </w:p>
                <w:p w:rsidR="00943DF6" w:rsidRPr="00803B0E" w:rsidRDefault="00943DF6" w:rsidP="00864B6E">
                  <w:pPr>
                    <w:ind w:left="-108" w:right="-135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803B0E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03B0E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803B0E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121" w:type="pct"/>
                  <w:vMerge w:val="restart"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разделов</w:t>
                  </w:r>
                </w:p>
              </w:tc>
              <w:tc>
                <w:tcPr>
                  <w:tcW w:w="444" w:type="pct"/>
                  <w:vMerge w:val="restart"/>
                  <w:vAlign w:val="center"/>
                </w:tcPr>
                <w:p w:rsidR="00943DF6" w:rsidRPr="00803B0E" w:rsidRDefault="00943DF6" w:rsidP="00864B6E">
                  <w:pPr>
                    <w:ind w:left="-137" w:right="-30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Всего,</w:t>
                  </w:r>
                </w:p>
                <w:p w:rsidR="00943DF6" w:rsidRPr="00803B0E" w:rsidRDefault="00943DF6" w:rsidP="00864B6E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час.</w:t>
                  </w:r>
                </w:p>
              </w:tc>
              <w:tc>
                <w:tcPr>
                  <w:tcW w:w="1093" w:type="pct"/>
                  <w:gridSpan w:val="2"/>
                  <w:vAlign w:val="center"/>
                </w:tcPr>
                <w:p w:rsidR="00943DF6" w:rsidRPr="00803B0E" w:rsidRDefault="00943DF6" w:rsidP="00864B6E">
                  <w:pPr>
                    <w:ind w:left="-108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943DF6" w:rsidRPr="00345495" w:rsidTr="00864B6E">
              <w:trPr>
                <w:cantSplit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21" w:type="pct"/>
                  <w:vMerge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vMerge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vAlign w:val="center"/>
                </w:tcPr>
                <w:p w:rsidR="00943DF6" w:rsidRPr="00803B0E" w:rsidRDefault="00943DF6" w:rsidP="00864B6E">
                  <w:pPr>
                    <w:ind w:left="-45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лекции</w:t>
                  </w:r>
                </w:p>
              </w:tc>
              <w:tc>
                <w:tcPr>
                  <w:tcW w:w="574" w:type="pct"/>
                  <w:vAlign w:val="center"/>
                </w:tcPr>
                <w:p w:rsidR="00943DF6" w:rsidRPr="00803B0E" w:rsidRDefault="00943DF6" w:rsidP="00864B6E">
                  <w:pPr>
                    <w:ind w:left="-45" w:right="-126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803B0E">
                    <w:rPr>
                      <w:sz w:val="20"/>
                      <w:szCs w:val="20"/>
                    </w:rPr>
                    <w:t>практич</w:t>
                  </w:r>
                  <w:proofErr w:type="spellEnd"/>
                  <w:r w:rsidRPr="00803B0E">
                    <w:rPr>
                      <w:sz w:val="20"/>
                      <w:szCs w:val="20"/>
                    </w:rPr>
                    <w:t>.</w:t>
                  </w:r>
                </w:p>
                <w:p w:rsidR="00943DF6" w:rsidRPr="00803B0E" w:rsidRDefault="00943DF6" w:rsidP="00864B6E">
                  <w:pPr>
                    <w:ind w:left="-45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занятия</w:t>
                  </w:r>
                </w:p>
              </w:tc>
            </w:tr>
            <w:tr w:rsidR="00943DF6" w:rsidRPr="00345495" w:rsidTr="00864B6E">
              <w:trPr>
                <w:cantSplit/>
                <w:trHeight w:val="270"/>
                <w:jc w:val="center"/>
              </w:trPr>
              <w:tc>
                <w:tcPr>
                  <w:tcW w:w="342" w:type="pct"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21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spacing w:line="283" w:lineRule="exact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Общие вопросы обеспечения безопасности проведения работ на высоте</w:t>
                  </w:r>
                </w:p>
              </w:tc>
              <w:tc>
                <w:tcPr>
                  <w:tcW w:w="44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9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7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–</w:t>
                  </w:r>
                </w:p>
              </w:tc>
            </w:tr>
            <w:tr w:rsidR="00943DF6" w:rsidRPr="00345495" w:rsidTr="00864B6E">
              <w:trPr>
                <w:cantSplit/>
                <w:trHeight w:val="270"/>
                <w:jc w:val="center"/>
              </w:trPr>
              <w:tc>
                <w:tcPr>
                  <w:tcW w:w="342" w:type="pct"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21" w:type="pct"/>
                  <w:vAlign w:val="center"/>
                </w:tcPr>
                <w:p w:rsidR="00943DF6" w:rsidRPr="00803B0E" w:rsidRDefault="00943DF6" w:rsidP="00864B6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803B0E">
                    <w:rPr>
                      <w:color w:val="000000"/>
                      <w:sz w:val="20"/>
                      <w:szCs w:val="20"/>
                    </w:rPr>
                    <w:t>Организация работ и требования к работникам при р</w:t>
                  </w:r>
                  <w:r w:rsidRPr="00803B0E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803B0E">
                    <w:rPr>
                      <w:color w:val="000000"/>
                      <w:sz w:val="20"/>
                      <w:szCs w:val="20"/>
                    </w:rPr>
                    <w:t>боте на высоте</w:t>
                  </w:r>
                </w:p>
              </w:tc>
              <w:tc>
                <w:tcPr>
                  <w:tcW w:w="44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9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74" w:type="pct"/>
                  <w:vAlign w:val="center"/>
                </w:tcPr>
                <w:p w:rsidR="00943DF6" w:rsidRPr="00803B0E" w:rsidRDefault="00943DF6" w:rsidP="00864B6E">
                  <w:pPr>
                    <w:ind w:left="-68" w:right="-12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03B0E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943DF6" w:rsidRPr="00345495" w:rsidTr="00864B6E">
              <w:trPr>
                <w:cantSplit/>
                <w:trHeight w:val="270"/>
                <w:jc w:val="center"/>
              </w:trPr>
              <w:tc>
                <w:tcPr>
                  <w:tcW w:w="342" w:type="pct"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21" w:type="pct"/>
                  <w:vAlign w:val="center"/>
                </w:tcPr>
                <w:p w:rsidR="00943DF6" w:rsidRPr="00803B0E" w:rsidRDefault="00943DF6" w:rsidP="00864B6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803B0E">
                    <w:rPr>
                      <w:color w:val="000000"/>
                      <w:sz w:val="20"/>
                      <w:szCs w:val="20"/>
                    </w:rPr>
                    <w:t>Требования по охране труда, предъявляемые к прои</w:t>
                  </w:r>
                  <w:r w:rsidRPr="00803B0E">
                    <w:rPr>
                      <w:color w:val="000000"/>
                      <w:sz w:val="20"/>
                      <w:szCs w:val="20"/>
                    </w:rPr>
                    <w:t>з</w:t>
                  </w:r>
                  <w:r w:rsidRPr="00803B0E">
                    <w:rPr>
                      <w:color w:val="000000"/>
                      <w:sz w:val="20"/>
                      <w:szCs w:val="20"/>
                    </w:rPr>
                    <w:t>водственным помещениям и производственным пл</w:t>
                  </w:r>
                  <w:r w:rsidRPr="00803B0E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803B0E">
                    <w:rPr>
                      <w:color w:val="000000"/>
                      <w:sz w:val="20"/>
                      <w:szCs w:val="20"/>
                    </w:rPr>
                    <w:t>щадкам</w:t>
                  </w:r>
                </w:p>
              </w:tc>
              <w:tc>
                <w:tcPr>
                  <w:tcW w:w="44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9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74" w:type="pct"/>
                  <w:vAlign w:val="center"/>
                </w:tcPr>
                <w:p w:rsidR="00943DF6" w:rsidRPr="00803B0E" w:rsidRDefault="00943DF6" w:rsidP="00864B6E">
                  <w:pPr>
                    <w:ind w:left="-68" w:right="-12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–</w:t>
                  </w:r>
                </w:p>
              </w:tc>
            </w:tr>
            <w:tr w:rsidR="00943DF6" w:rsidRPr="00345495" w:rsidTr="00864B6E">
              <w:trPr>
                <w:cantSplit/>
                <w:trHeight w:val="270"/>
                <w:jc w:val="center"/>
              </w:trPr>
              <w:tc>
                <w:tcPr>
                  <w:tcW w:w="342" w:type="pct"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21" w:type="pct"/>
                  <w:vAlign w:val="center"/>
                </w:tcPr>
                <w:p w:rsidR="00943DF6" w:rsidRPr="00803B0E" w:rsidRDefault="00943DF6" w:rsidP="00864B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03B0E">
                    <w:rPr>
                      <w:bCs/>
                      <w:sz w:val="20"/>
                      <w:szCs w:val="20"/>
                    </w:rPr>
                    <w:t>Требования к применению систем обеспечения без</w:t>
                  </w:r>
                  <w:r w:rsidRPr="00803B0E">
                    <w:rPr>
                      <w:bCs/>
                      <w:sz w:val="20"/>
                      <w:szCs w:val="20"/>
                    </w:rPr>
                    <w:t>о</w:t>
                  </w:r>
                  <w:r w:rsidRPr="00803B0E">
                    <w:rPr>
                      <w:bCs/>
                      <w:sz w:val="20"/>
                      <w:szCs w:val="20"/>
                    </w:rPr>
                    <w:t xml:space="preserve">пасности работ на высоте </w:t>
                  </w:r>
                </w:p>
              </w:tc>
              <w:tc>
                <w:tcPr>
                  <w:tcW w:w="44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03B0E">
                    <w:rPr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19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03B0E">
                    <w:rPr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74" w:type="pct"/>
                  <w:vAlign w:val="center"/>
                </w:tcPr>
                <w:p w:rsidR="00943DF6" w:rsidRPr="00803B0E" w:rsidRDefault="00943DF6" w:rsidP="00864B6E">
                  <w:pPr>
                    <w:ind w:left="-68" w:right="-126"/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803B0E"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</w:tr>
            <w:tr w:rsidR="00943DF6" w:rsidRPr="00345495" w:rsidTr="00864B6E">
              <w:trPr>
                <w:cantSplit/>
                <w:trHeight w:val="270"/>
                <w:jc w:val="center"/>
              </w:trPr>
              <w:tc>
                <w:tcPr>
                  <w:tcW w:w="342" w:type="pct"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21" w:type="pct"/>
                  <w:vAlign w:val="center"/>
                </w:tcPr>
                <w:p w:rsidR="00943DF6" w:rsidRPr="00803B0E" w:rsidRDefault="00943DF6" w:rsidP="00864B6E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03B0E">
                    <w:rPr>
                      <w:bCs/>
                      <w:sz w:val="20"/>
                      <w:szCs w:val="20"/>
                    </w:rPr>
                    <w:t>Специальные требования по охране труда, предъявля</w:t>
                  </w:r>
                  <w:r w:rsidRPr="00803B0E">
                    <w:rPr>
                      <w:bCs/>
                      <w:sz w:val="20"/>
                      <w:szCs w:val="20"/>
                    </w:rPr>
                    <w:t>е</w:t>
                  </w:r>
                  <w:r w:rsidRPr="00803B0E">
                    <w:rPr>
                      <w:bCs/>
                      <w:sz w:val="20"/>
                      <w:szCs w:val="20"/>
                    </w:rPr>
                    <w:t>мые к производству работ на высоте</w:t>
                  </w:r>
                </w:p>
              </w:tc>
              <w:tc>
                <w:tcPr>
                  <w:tcW w:w="44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9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7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–</w:t>
                  </w:r>
                </w:p>
              </w:tc>
            </w:tr>
            <w:tr w:rsidR="00943DF6" w:rsidRPr="00345495" w:rsidTr="00864B6E">
              <w:trPr>
                <w:cantSplit/>
                <w:trHeight w:val="270"/>
                <w:jc w:val="center"/>
              </w:trPr>
              <w:tc>
                <w:tcPr>
                  <w:tcW w:w="342" w:type="pct"/>
                  <w:vAlign w:val="center"/>
                </w:tcPr>
                <w:p w:rsidR="00943DF6" w:rsidRPr="00803B0E" w:rsidRDefault="00943DF6" w:rsidP="00864B6E">
                  <w:pPr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21" w:type="pct"/>
                  <w:vAlign w:val="center"/>
                </w:tcPr>
                <w:p w:rsidR="00943DF6" w:rsidRPr="00803B0E" w:rsidRDefault="00943DF6" w:rsidP="00864B6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803B0E">
                    <w:rPr>
                      <w:color w:val="000000"/>
                      <w:sz w:val="20"/>
                      <w:szCs w:val="20"/>
                    </w:rPr>
                    <w:t>Основы техники эвакуации и спасения</w:t>
                  </w:r>
                </w:p>
              </w:tc>
              <w:tc>
                <w:tcPr>
                  <w:tcW w:w="44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19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7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ind w:left="-68" w:right="-12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943DF6" w:rsidRPr="00345495" w:rsidTr="00864B6E">
              <w:trPr>
                <w:cantSplit/>
                <w:trHeight w:val="270"/>
                <w:jc w:val="center"/>
              </w:trPr>
              <w:tc>
                <w:tcPr>
                  <w:tcW w:w="3463" w:type="pct"/>
                  <w:gridSpan w:val="2"/>
                  <w:vAlign w:val="center"/>
                </w:tcPr>
                <w:p w:rsidR="00943DF6" w:rsidRPr="00803B0E" w:rsidRDefault="00943DF6" w:rsidP="00864B6E">
                  <w:pPr>
                    <w:spacing w:before="120" w:after="120"/>
                    <w:jc w:val="center"/>
                    <w:rPr>
                      <w:rFonts w:ascii="Calibri" w:hAnsi="Calibri" w:cs="Calibri"/>
                      <w:i/>
                      <w:iCs/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Итоговая аттестация (тестирование)</w:t>
                  </w:r>
                </w:p>
              </w:tc>
              <w:tc>
                <w:tcPr>
                  <w:tcW w:w="44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spacing w:before="120" w:after="120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9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spacing w:before="120" w:after="120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57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spacing w:before="120" w:after="120"/>
                    <w:ind w:left="-68" w:right="-126"/>
                    <w:jc w:val="center"/>
                    <w:rPr>
                      <w:sz w:val="20"/>
                      <w:szCs w:val="20"/>
                    </w:rPr>
                  </w:pPr>
                  <w:r w:rsidRPr="00803B0E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943DF6" w:rsidRPr="00345495" w:rsidTr="00864B6E">
              <w:trPr>
                <w:cantSplit/>
                <w:trHeight w:val="270"/>
                <w:jc w:val="center"/>
              </w:trPr>
              <w:tc>
                <w:tcPr>
                  <w:tcW w:w="3463" w:type="pct"/>
                  <w:gridSpan w:val="2"/>
                  <w:vAlign w:val="center"/>
                </w:tcPr>
                <w:p w:rsidR="00943DF6" w:rsidRPr="00803B0E" w:rsidRDefault="00943DF6" w:rsidP="00864B6E">
                  <w:pPr>
                    <w:spacing w:before="120" w:after="12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3B0E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4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spacing w:before="120" w:after="120"/>
                    <w:ind w:left="-68" w:right="-1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3B0E">
                    <w:rPr>
                      <w:b/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19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spacing w:before="120" w:after="120"/>
                    <w:ind w:left="-68" w:right="-126"/>
                    <w:jc w:val="center"/>
                    <w:rPr>
                      <w:b/>
                      <w:bCs/>
                      <w:spacing w:val="-7"/>
                      <w:sz w:val="20"/>
                      <w:szCs w:val="20"/>
                    </w:rPr>
                  </w:pPr>
                  <w:r w:rsidRPr="00803B0E">
                    <w:rPr>
                      <w:b/>
                      <w:bCs/>
                      <w:spacing w:val="-7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574" w:type="pct"/>
                  <w:vAlign w:val="center"/>
                </w:tcPr>
                <w:p w:rsidR="00943DF6" w:rsidRPr="00803B0E" w:rsidRDefault="00943DF6" w:rsidP="00864B6E">
                  <w:pPr>
                    <w:shd w:val="clear" w:color="auto" w:fill="FFFFFF"/>
                    <w:spacing w:before="120" w:after="120"/>
                    <w:ind w:left="-68" w:right="-1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03B0E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943DF6" w:rsidRPr="009F1AD2" w:rsidRDefault="00943DF6" w:rsidP="00864B6E"/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 xml:space="preserve">Итоговый документ </w:t>
            </w:r>
          </w:p>
        </w:tc>
        <w:tc>
          <w:tcPr>
            <w:tcW w:w="6660" w:type="dxa"/>
          </w:tcPr>
          <w:p w:rsidR="00943DF6" w:rsidRPr="009F1AD2" w:rsidRDefault="00943DF6" w:rsidP="00864B6E">
            <w:r w:rsidRPr="009F1AD2">
              <w:t>Удостоверение</w:t>
            </w:r>
          </w:p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>Периодичность набора групп и режим занятий</w:t>
            </w:r>
          </w:p>
        </w:tc>
        <w:tc>
          <w:tcPr>
            <w:tcW w:w="6660" w:type="dxa"/>
          </w:tcPr>
          <w:p w:rsidR="00943DF6" w:rsidRPr="009F1AD2" w:rsidRDefault="00943DF6" w:rsidP="00864B6E">
            <w:r w:rsidRPr="009F1AD2">
              <w:t>По мере набора группы</w:t>
            </w:r>
          </w:p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 xml:space="preserve">Информация о преподавателях, задействованных в программе </w:t>
            </w:r>
          </w:p>
        </w:tc>
        <w:tc>
          <w:tcPr>
            <w:tcW w:w="6660" w:type="dxa"/>
          </w:tcPr>
          <w:p w:rsidR="00943DF6" w:rsidRPr="009F1AD2" w:rsidRDefault="00943DF6" w:rsidP="00864B6E">
            <w:proofErr w:type="spellStart"/>
            <w:r>
              <w:t>Палатинская</w:t>
            </w:r>
            <w:proofErr w:type="spellEnd"/>
            <w:r>
              <w:t xml:space="preserve"> И.П.</w:t>
            </w:r>
            <w:r w:rsidRPr="009F1AD2">
              <w:t xml:space="preserve"> – к.т.н., </w:t>
            </w:r>
            <w:r>
              <w:t>доцент</w:t>
            </w:r>
          </w:p>
          <w:p w:rsidR="00943DF6" w:rsidRPr="009F1AD2" w:rsidRDefault="00943DF6" w:rsidP="00864B6E">
            <w:r>
              <w:t>Медведева Ю.В. – к.т.н., доцент</w:t>
            </w:r>
          </w:p>
        </w:tc>
      </w:tr>
      <w:tr w:rsidR="00943DF6" w:rsidRPr="009F1AD2" w:rsidTr="00864B6E">
        <w:tc>
          <w:tcPr>
            <w:tcW w:w="2988" w:type="dxa"/>
          </w:tcPr>
          <w:p w:rsidR="00943DF6" w:rsidRPr="009F1AD2" w:rsidRDefault="00943DF6" w:rsidP="00864B6E">
            <w:r w:rsidRPr="009F1AD2">
              <w:t xml:space="preserve">Контактная информация </w:t>
            </w:r>
          </w:p>
        </w:tc>
        <w:tc>
          <w:tcPr>
            <w:tcW w:w="6660" w:type="dxa"/>
          </w:tcPr>
          <w:p w:rsidR="00943DF6" w:rsidRDefault="00943DF6" w:rsidP="00864B6E">
            <w:r w:rsidRPr="009F1AD2">
              <w:t xml:space="preserve">НАМЦ </w:t>
            </w:r>
            <w:proofErr w:type="spellStart"/>
            <w:r w:rsidRPr="009F1AD2">
              <w:t>ЮУрГУ</w:t>
            </w:r>
            <w:proofErr w:type="spellEnd"/>
            <w:r w:rsidRPr="009F1AD2">
              <w:t xml:space="preserve">, кафедра БЖД, механико-технологический факультет, 8(351)267-96-26, 8(351)2305028, </w:t>
            </w:r>
            <w:hyperlink r:id="rId4" w:history="1">
              <w:r w:rsidRPr="009F1AD2">
                <w:rPr>
                  <w:rStyle w:val="a4"/>
                  <w:lang w:val="en-US"/>
                </w:rPr>
                <w:t>S</w:t>
              </w:r>
              <w:r w:rsidRPr="009F1AD2">
                <w:rPr>
                  <w:rStyle w:val="a4"/>
                </w:rPr>
                <w:t>2305028@</w:t>
              </w:r>
              <w:proofErr w:type="spellStart"/>
              <w:r w:rsidRPr="009F1AD2">
                <w:rPr>
                  <w:rStyle w:val="a4"/>
                  <w:lang w:val="en-US"/>
                </w:rPr>
                <w:t>yandex</w:t>
              </w:r>
              <w:proofErr w:type="spellEnd"/>
              <w:r w:rsidRPr="009F1AD2">
                <w:rPr>
                  <w:rStyle w:val="a4"/>
                </w:rPr>
                <w:t>.</w:t>
              </w:r>
              <w:proofErr w:type="spellStart"/>
              <w:r w:rsidRPr="009F1AD2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9F1AD2">
              <w:t xml:space="preserve">, </w:t>
            </w:r>
          </w:p>
          <w:p w:rsidR="00943DF6" w:rsidRPr="009F1AD2" w:rsidRDefault="00943DF6" w:rsidP="00864B6E">
            <w:r w:rsidRPr="009F1AD2">
              <w:t>Боровик Светлана Ивановна</w:t>
            </w:r>
          </w:p>
        </w:tc>
      </w:tr>
    </w:tbl>
    <w:p w:rsidR="00BC3E26" w:rsidRDefault="00BC3E26"/>
    <w:sectPr w:rsidR="00BC3E26" w:rsidSect="00BC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F6"/>
    <w:rsid w:val="0005470E"/>
    <w:rsid w:val="00943DF6"/>
    <w:rsid w:val="00B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F6"/>
    <w:pPr>
      <w:spacing w:after="0" w:line="240" w:lineRule="auto"/>
    </w:pPr>
    <w:rPr>
      <w:rFonts w:eastAsia="Times New Roman"/>
      <w:b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DF6"/>
    <w:pPr>
      <w:spacing w:after="0" w:line="240" w:lineRule="auto"/>
    </w:pPr>
    <w:rPr>
      <w:rFonts w:eastAsia="Times New Roman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43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23050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>Южно-Уральский государственный университет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saranskaiatv</dc:creator>
  <cp:lastModifiedBy>saranskaiatv</cp:lastModifiedBy>
  <cp:revision>1</cp:revision>
  <dcterms:created xsi:type="dcterms:W3CDTF">2017-04-15T07:30:00Z</dcterms:created>
  <dcterms:modified xsi:type="dcterms:W3CDTF">2017-04-15T07:30:00Z</dcterms:modified>
</cp:coreProperties>
</file>