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45" w:rsidRDefault="00E62345" w:rsidP="00B16B0F">
      <w:pPr>
        <w:pStyle w:val="Bodytext1"/>
        <w:shd w:val="clear" w:color="auto" w:fill="auto"/>
        <w:tabs>
          <w:tab w:val="left" w:pos="722"/>
        </w:tabs>
        <w:spacing w:line="240" w:lineRule="auto"/>
        <w:ind w:firstLine="0"/>
        <w:rPr>
          <w:b/>
          <w:sz w:val="28"/>
          <w:szCs w:val="28"/>
        </w:rPr>
      </w:pPr>
      <w:r>
        <w:rPr>
          <w:b/>
          <w:sz w:val="28"/>
          <w:szCs w:val="28"/>
        </w:rPr>
        <w:t>Информация на сайт</w:t>
      </w:r>
    </w:p>
    <w:p w:rsidR="006D391A" w:rsidRDefault="006D391A" w:rsidP="009E7441">
      <w:pPr>
        <w:pStyle w:val="12"/>
        <w:spacing w:line="230" w:lineRule="auto"/>
        <w:rPr>
          <w:sz w:val="28"/>
          <w:szCs w:val="28"/>
        </w:rPr>
      </w:pPr>
    </w:p>
    <w:p w:rsidR="00E62345" w:rsidRDefault="00E62345" w:rsidP="009E7441">
      <w:pPr>
        <w:pStyle w:val="12"/>
        <w:spacing w:line="230" w:lineRule="auto"/>
        <w:rPr>
          <w:rFonts w:eastAsia="Courier New"/>
          <w:color w:val="000000"/>
          <w:sz w:val="28"/>
          <w:szCs w:val="28"/>
        </w:rPr>
      </w:pPr>
      <w:r w:rsidRPr="00254624">
        <w:rPr>
          <w:sz w:val="28"/>
          <w:szCs w:val="28"/>
        </w:rPr>
        <w:t>В ходе выполнения проекта по Соглашению о предоста</w:t>
      </w:r>
      <w:r w:rsidR="007F6D83" w:rsidRPr="00254624">
        <w:rPr>
          <w:sz w:val="28"/>
          <w:szCs w:val="28"/>
        </w:rPr>
        <w:t xml:space="preserve">влении субсидии от </w:t>
      </w:r>
      <w:r w:rsidR="00201055" w:rsidRPr="00254624">
        <w:rPr>
          <w:sz w:val="28"/>
          <w:szCs w:val="28"/>
        </w:rPr>
        <w:t>08</w:t>
      </w:r>
      <w:r w:rsidR="007F6D83" w:rsidRPr="00254624">
        <w:rPr>
          <w:sz w:val="28"/>
          <w:szCs w:val="28"/>
        </w:rPr>
        <w:t>.09.2014</w:t>
      </w:r>
      <w:r w:rsidRPr="00254624">
        <w:rPr>
          <w:sz w:val="28"/>
          <w:szCs w:val="28"/>
        </w:rPr>
        <w:t xml:space="preserve"> № </w:t>
      </w:r>
      <w:r w:rsidRPr="00254624">
        <w:rPr>
          <w:b/>
          <w:bCs/>
          <w:sz w:val="28"/>
          <w:szCs w:val="28"/>
        </w:rPr>
        <w:t>14.57</w:t>
      </w:r>
      <w:r w:rsidR="00201055" w:rsidRPr="00254624">
        <w:rPr>
          <w:b/>
          <w:bCs/>
          <w:sz w:val="28"/>
          <w:szCs w:val="28"/>
        </w:rPr>
        <w:t>4.21.0106</w:t>
      </w:r>
      <w:r w:rsidR="00201055">
        <w:rPr>
          <w:rFonts w:ascii="Times New Roman CYR" w:hAnsi="Times New Roman CYR" w:cs="Times New Roman CYR"/>
          <w:b/>
          <w:bCs/>
        </w:rPr>
        <w:t xml:space="preserve"> </w:t>
      </w:r>
      <w:r>
        <w:rPr>
          <w:sz w:val="28"/>
          <w:szCs w:val="28"/>
        </w:rPr>
        <w:t xml:space="preserve">с </w:t>
      </w:r>
      <w:proofErr w:type="spellStart"/>
      <w:r>
        <w:rPr>
          <w:sz w:val="28"/>
          <w:szCs w:val="28"/>
        </w:rPr>
        <w:t>Минобрнауки</w:t>
      </w:r>
      <w:proofErr w:type="spellEnd"/>
      <w:r>
        <w:rPr>
          <w:sz w:val="28"/>
          <w:szCs w:val="28"/>
        </w:rPr>
        <w:t xml:space="preserve"> России в рамках федеральной целевой программы «Исследования и разработки по приоритетным направлениям развития </w:t>
      </w:r>
      <w:r w:rsidRPr="00201055">
        <w:rPr>
          <w:rFonts w:ascii="Times New Roman CYR" w:hAnsi="Times New Roman CYR" w:cs="Times New Roman CYR"/>
          <w:sz w:val="28"/>
          <w:szCs w:val="28"/>
        </w:rPr>
        <w:t xml:space="preserve">научно-технологического комплекса России на 2014-2020 </w:t>
      </w:r>
      <w:r w:rsidRPr="009E7441">
        <w:rPr>
          <w:rFonts w:eastAsia="Courier New"/>
          <w:color w:val="000000"/>
          <w:sz w:val="28"/>
          <w:szCs w:val="28"/>
        </w:rPr>
        <w:t xml:space="preserve">годы» </w:t>
      </w:r>
      <w:r w:rsidR="00A52E84" w:rsidRPr="009E7441">
        <w:rPr>
          <w:rFonts w:eastAsia="Courier New"/>
          <w:color w:val="000000"/>
          <w:sz w:val="28"/>
          <w:szCs w:val="28"/>
        </w:rPr>
        <w:t>по теме: «</w:t>
      </w:r>
      <w:r w:rsidR="00201055" w:rsidRPr="009E7441">
        <w:rPr>
          <w:rFonts w:eastAsia="Courier New"/>
          <w:color w:val="000000"/>
          <w:sz w:val="28"/>
          <w:szCs w:val="28"/>
        </w:rPr>
        <w:t xml:space="preserve">Разработка научно-технических решений по управлению распределением мощности в трансмиссиях грузовых автомобилей для повышения их </w:t>
      </w:r>
      <w:proofErr w:type="spellStart"/>
      <w:r w:rsidR="00201055" w:rsidRPr="009E7441">
        <w:rPr>
          <w:rFonts w:eastAsia="Courier New"/>
          <w:color w:val="000000"/>
          <w:sz w:val="28"/>
          <w:szCs w:val="28"/>
        </w:rPr>
        <w:t>энергоэффективности</w:t>
      </w:r>
      <w:proofErr w:type="spellEnd"/>
      <w:r w:rsidR="00201055" w:rsidRPr="009E7441">
        <w:rPr>
          <w:rFonts w:eastAsia="Courier New"/>
          <w:color w:val="000000"/>
          <w:sz w:val="28"/>
          <w:szCs w:val="28"/>
        </w:rPr>
        <w:t xml:space="preserve"> и топливной экономичности</w:t>
      </w:r>
      <w:r w:rsidR="00A52E84" w:rsidRPr="009E7441">
        <w:rPr>
          <w:rFonts w:eastAsia="Courier New"/>
          <w:color w:val="000000"/>
          <w:sz w:val="28"/>
          <w:szCs w:val="28"/>
        </w:rPr>
        <w:t xml:space="preserve">» на этапе № </w:t>
      </w:r>
      <w:r w:rsidR="00382C00">
        <w:rPr>
          <w:rFonts w:eastAsia="Courier New"/>
          <w:color w:val="000000"/>
          <w:sz w:val="28"/>
          <w:szCs w:val="28"/>
        </w:rPr>
        <w:t>4</w:t>
      </w:r>
      <w:r w:rsidR="00A52E84" w:rsidRPr="009E7441">
        <w:rPr>
          <w:rFonts w:eastAsia="Courier New"/>
          <w:color w:val="000000"/>
          <w:sz w:val="28"/>
          <w:szCs w:val="28"/>
        </w:rPr>
        <w:t xml:space="preserve"> «</w:t>
      </w:r>
      <w:r w:rsidR="00382C00">
        <w:rPr>
          <w:rFonts w:eastAsia="Courier New"/>
          <w:color w:val="000000"/>
          <w:sz w:val="28"/>
          <w:szCs w:val="28"/>
        </w:rPr>
        <w:t>И</w:t>
      </w:r>
      <w:r w:rsidR="00382C00" w:rsidRPr="00382C00">
        <w:rPr>
          <w:rFonts w:eastAsia="Courier New"/>
          <w:color w:val="000000"/>
          <w:sz w:val="28"/>
          <w:szCs w:val="28"/>
        </w:rPr>
        <w:t>зготовление мак</w:t>
      </w:r>
      <w:r w:rsidR="00382C00">
        <w:rPr>
          <w:rFonts w:eastAsia="Courier New"/>
          <w:color w:val="000000"/>
          <w:sz w:val="28"/>
          <w:szCs w:val="28"/>
        </w:rPr>
        <w:t>е</w:t>
      </w:r>
      <w:r w:rsidR="00382C00" w:rsidRPr="00382C00">
        <w:rPr>
          <w:rFonts w:eastAsia="Courier New"/>
          <w:color w:val="000000"/>
          <w:sz w:val="28"/>
          <w:szCs w:val="28"/>
        </w:rPr>
        <w:t>тов экспериментальных образцов комплексной системы распределения мощности (макет 1, макет 2)</w:t>
      </w:r>
      <w:r w:rsidR="00A52E84" w:rsidRPr="009E7441">
        <w:rPr>
          <w:rFonts w:eastAsia="Courier New"/>
          <w:color w:val="000000"/>
          <w:sz w:val="28"/>
          <w:szCs w:val="28"/>
        </w:rPr>
        <w:t xml:space="preserve">» </w:t>
      </w:r>
      <w:r w:rsidR="00382C00">
        <w:rPr>
          <w:rFonts w:eastAsia="Courier New"/>
          <w:color w:val="000000"/>
          <w:sz w:val="28"/>
          <w:szCs w:val="28"/>
        </w:rPr>
        <w:t>в период с 01.01</w:t>
      </w:r>
      <w:r w:rsidR="007F6D83" w:rsidRPr="009E7441">
        <w:rPr>
          <w:rFonts w:eastAsia="Courier New"/>
          <w:color w:val="000000"/>
          <w:sz w:val="28"/>
          <w:szCs w:val="28"/>
        </w:rPr>
        <w:t>.201</w:t>
      </w:r>
      <w:r w:rsidR="00382C00">
        <w:rPr>
          <w:rFonts w:eastAsia="Courier New"/>
          <w:color w:val="000000"/>
          <w:sz w:val="28"/>
          <w:szCs w:val="28"/>
        </w:rPr>
        <w:t>6</w:t>
      </w:r>
      <w:r w:rsidR="007C5C09">
        <w:rPr>
          <w:rFonts w:eastAsia="Courier New"/>
          <w:color w:val="000000"/>
          <w:sz w:val="28"/>
          <w:szCs w:val="28"/>
        </w:rPr>
        <w:t xml:space="preserve"> по 3</w:t>
      </w:r>
      <w:r w:rsidR="00382C00">
        <w:rPr>
          <w:rFonts w:eastAsia="Courier New"/>
          <w:color w:val="000000"/>
          <w:sz w:val="28"/>
          <w:szCs w:val="28"/>
        </w:rPr>
        <w:t>0.06.2016</w:t>
      </w:r>
      <w:r w:rsidR="00EB479F">
        <w:rPr>
          <w:rFonts w:eastAsia="Courier New"/>
          <w:color w:val="000000"/>
          <w:sz w:val="28"/>
          <w:szCs w:val="28"/>
        </w:rPr>
        <w:t xml:space="preserve"> выполнены</w:t>
      </w:r>
      <w:r w:rsidRPr="009E7441">
        <w:rPr>
          <w:rFonts w:eastAsia="Courier New"/>
          <w:color w:val="000000"/>
          <w:sz w:val="28"/>
          <w:szCs w:val="28"/>
        </w:rPr>
        <w:t xml:space="preserve"> следующие работы:</w:t>
      </w:r>
    </w:p>
    <w:p w:rsidR="00382C00" w:rsidRDefault="00382C00" w:rsidP="00382C00">
      <w:pPr>
        <w:pStyle w:val="12"/>
        <w:numPr>
          <w:ilvl w:val="0"/>
          <w:numId w:val="6"/>
        </w:numPr>
        <w:tabs>
          <w:tab w:val="left" w:pos="993"/>
        </w:tabs>
        <w:spacing w:line="230" w:lineRule="auto"/>
        <w:ind w:left="0" w:firstLine="709"/>
        <w:rPr>
          <w:rFonts w:eastAsia="Courier New"/>
          <w:color w:val="000000"/>
          <w:sz w:val="28"/>
          <w:szCs w:val="28"/>
        </w:rPr>
      </w:pPr>
      <w:r>
        <w:rPr>
          <w:rFonts w:eastAsia="Courier New"/>
          <w:color w:val="000000"/>
          <w:sz w:val="28"/>
          <w:szCs w:val="28"/>
        </w:rPr>
        <w:t>Закуплены</w:t>
      </w:r>
      <w:r w:rsidRPr="00382C00">
        <w:rPr>
          <w:rFonts w:eastAsia="Courier New"/>
          <w:color w:val="000000"/>
          <w:sz w:val="28"/>
          <w:szCs w:val="28"/>
        </w:rPr>
        <w:t xml:space="preserve"> материал</w:t>
      </w:r>
      <w:r>
        <w:rPr>
          <w:rFonts w:eastAsia="Courier New"/>
          <w:color w:val="000000"/>
          <w:sz w:val="28"/>
          <w:szCs w:val="28"/>
        </w:rPr>
        <w:t>ы</w:t>
      </w:r>
      <w:r w:rsidRPr="00382C00">
        <w:rPr>
          <w:rFonts w:eastAsia="Courier New"/>
          <w:color w:val="000000"/>
          <w:sz w:val="28"/>
          <w:szCs w:val="28"/>
        </w:rPr>
        <w:t xml:space="preserve"> и комплектующи</w:t>
      </w:r>
      <w:r>
        <w:rPr>
          <w:rFonts w:eastAsia="Courier New"/>
          <w:color w:val="000000"/>
          <w:sz w:val="28"/>
          <w:szCs w:val="28"/>
        </w:rPr>
        <w:t>е</w:t>
      </w:r>
      <w:r w:rsidRPr="00382C00">
        <w:rPr>
          <w:rFonts w:eastAsia="Courier New"/>
          <w:color w:val="000000"/>
          <w:sz w:val="28"/>
          <w:szCs w:val="28"/>
        </w:rPr>
        <w:t xml:space="preserve"> для изготовления Макета</w:t>
      </w:r>
      <w:r>
        <w:rPr>
          <w:rFonts w:eastAsia="Courier New"/>
          <w:color w:val="000000"/>
          <w:sz w:val="28"/>
          <w:szCs w:val="28"/>
        </w:rPr>
        <w:t xml:space="preserve"> 1 и </w:t>
      </w:r>
      <w:r w:rsidRPr="00382C00">
        <w:rPr>
          <w:rFonts w:eastAsia="Courier New"/>
          <w:color w:val="000000"/>
          <w:sz w:val="28"/>
          <w:szCs w:val="28"/>
        </w:rPr>
        <w:t>Макета 2</w:t>
      </w:r>
      <w:r>
        <w:rPr>
          <w:rFonts w:eastAsia="Courier New"/>
          <w:color w:val="000000"/>
          <w:sz w:val="28"/>
          <w:szCs w:val="28"/>
        </w:rPr>
        <w:t xml:space="preserve"> </w:t>
      </w:r>
      <w:r>
        <w:rPr>
          <w:rFonts w:eastAsia="Courier New"/>
          <w:color w:val="000000"/>
          <w:sz w:val="28"/>
          <w:szCs w:val="28"/>
        </w:rPr>
        <w:t>экспериментального образца комплексной системы распределения мощности</w:t>
      </w:r>
      <w:r w:rsidRPr="00382C00">
        <w:rPr>
          <w:rFonts w:eastAsia="Courier New"/>
          <w:color w:val="000000"/>
          <w:sz w:val="28"/>
          <w:szCs w:val="28"/>
        </w:rPr>
        <w:t>.</w:t>
      </w:r>
    </w:p>
    <w:p w:rsidR="00382C00" w:rsidRDefault="00382C00" w:rsidP="00382C00">
      <w:pPr>
        <w:pStyle w:val="12"/>
        <w:spacing w:line="230" w:lineRule="auto"/>
        <w:rPr>
          <w:rFonts w:eastAsia="Courier New"/>
          <w:color w:val="000000"/>
          <w:sz w:val="28"/>
          <w:szCs w:val="28"/>
        </w:rPr>
      </w:pPr>
      <w:r w:rsidRPr="00382C00">
        <w:rPr>
          <w:rFonts w:eastAsia="Courier New"/>
          <w:color w:val="000000"/>
          <w:sz w:val="28"/>
          <w:szCs w:val="28"/>
        </w:rPr>
        <w:t xml:space="preserve">Макет 1 представляет собой комплекс механических и программно-аппаратных элементов, реализующих автоматическое управление распределением мощности между ведущими </w:t>
      </w:r>
      <w:r>
        <w:rPr>
          <w:rFonts w:eastAsia="Courier New"/>
          <w:color w:val="000000"/>
          <w:sz w:val="28"/>
          <w:szCs w:val="28"/>
        </w:rPr>
        <w:t xml:space="preserve">колесами грузового автомобиля. </w:t>
      </w:r>
      <w:r w:rsidRPr="00382C00">
        <w:rPr>
          <w:rFonts w:eastAsia="Courier New"/>
          <w:color w:val="000000"/>
          <w:sz w:val="28"/>
          <w:szCs w:val="28"/>
        </w:rPr>
        <w:t>Механическая часть макета 1 представляет собой систему зубчатых исполнительных механизмов с пневматическим управлением предназначенную для физической реализации сигнала блокирования дифференциальных механизмов распределения мощности</w:t>
      </w:r>
      <w:r>
        <w:rPr>
          <w:rFonts w:eastAsia="Courier New"/>
          <w:color w:val="000000"/>
          <w:sz w:val="28"/>
          <w:szCs w:val="28"/>
        </w:rPr>
        <w:t>.</w:t>
      </w:r>
      <w:r>
        <w:rPr>
          <w:rFonts w:eastAsia="Courier New"/>
          <w:color w:val="000000"/>
          <w:sz w:val="28"/>
          <w:szCs w:val="28"/>
        </w:rPr>
        <w:t xml:space="preserve"> </w:t>
      </w:r>
      <w:r w:rsidRPr="00382C00">
        <w:rPr>
          <w:rFonts w:eastAsia="Courier New"/>
          <w:color w:val="000000"/>
          <w:sz w:val="28"/>
          <w:szCs w:val="28"/>
        </w:rPr>
        <w:t xml:space="preserve">Программно-аппаратная часть макета 1 представляет собой СУ комплексным распределением мощности и предназначена для управления блокировкой </w:t>
      </w:r>
      <w:proofErr w:type="spellStart"/>
      <w:r w:rsidRPr="00382C00">
        <w:rPr>
          <w:rFonts w:eastAsia="Courier New"/>
          <w:color w:val="000000"/>
          <w:sz w:val="28"/>
          <w:szCs w:val="28"/>
        </w:rPr>
        <w:t>межколесных</w:t>
      </w:r>
      <w:proofErr w:type="spellEnd"/>
      <w:r w:rsidRPr="00382C00">
        <w:rPr>
          <w:rFonts w:eastAsia="Courier New"/>
          <w:color w:val="000000"/>
          <w:sz w:val="28"/>
          <w:szCs w:val="28"/>
        </w:rPr>
        <w:t xml:space="preserve"> и межосевых дифференциалов грузового </w:t>
      </w:r>
      <w:proofErr w:type="spellStart"/>
      <w:r w:rsidRPr="00382C00">
        <w:rPr>
          <w:rFonts w:eastAsia="Courier New"/>
          <w:color w:val="000000"/>
          <w:sz w:val="28"/>
          <w:szCs w:val="28"/>
        </w:rPr>
        <w:t>полноприводного</w:t>
      </w:r>
      <w:proofErr w:type="spellEnd"/>
      <w:r w:rsidRPr="00382C00">
        <w:rPr>
          <w:rFonts w:eastAsia="Courier New"/>
          <w:color w:val="000000"/>
          <w:sz w:val="28"/>
          <w:szCs w:val="28"/>
        </w:rPr>
        <w:t xml:space="preserve"> автомобиля с колесной формулой 6х6.</w:t>
      </w:r>
    </w:p>
    <w:p w:rsidR="00382C00" w:rsidRDefault="00382C00" w:rsidP="00382C00">
      <w:pPr>
        <w:pStyle w:val="12"/>
        <w:spacing w:line="230" w:lineRule="auto"/>
        <w:rPr>
          <w:rFonts w:eastAsia="Courier New"/>
          <w:color w:val="000000"/>
          <w:sz w:val="28"/>
          <w:szCs w:val="28"/>
        </w:rPr>
      </w:pPr>
      <w:r w:rsidRPr="00382C00">
        <w:rPr>
          <w:rFonts w:eastAsia="Courier New"/>
          <w:color w:val="000000"/>
          <w:sz w:val="28"/>
          <w:szCs w:val="28"/>
        </w:rPr>
        <w:t>Макет 2 представляет собой комплекс гидромеханических и программно-аппаратных элементов, реализующих автоматическое управление распределением мощности между ведущими колесами груз</w:t>
      </w:r>
      <w:r>
        <w:rPr>
          <w:rFonts w:eastAsia="Courier New"/>
          <w:color w:val="000000"/>
          <w:sz w:val="28"/>
          <w:szCs w:val="28"/>
        </w:rPr>
        <w:t>о</w:t>
      </w:r>
      <w:r w:rsidRPr="00382C00">
        <w:rPr>
          <w:rFonts w:eastAsia="Courier New"/>
          <w:color w:val="000000"/>
          <w:sz w:val="28"/>
          <w:szCs w:val="28"/>
        </w:rPr>
        <w:t>вого автомобиля.</w:t>
      </w:r>
      <w:r>
        <w:rPr>
          <w:rFonts w:eastAsia="Courier New"/>
          <w:color w:val="000000"/>
          <w:sz w:val="28"/>
          <w:szCs w:val="28"/>
        </w:rPr>
        <w:t xml:space="preserve"> </w:t>
      </w:r>
      <w:r w:rsidRPr="00382C00">
        <w:rPr>
          <w:rFonts w:eastAsia="Courier New"/>
          <w:color w:val="000000"/>
          <w:sz w:val="28"/>
          <w:szCs w:val="28"/>
        </w:rPr>
        <w:t>Гидро</w:t>
      </w:r>
      <w:r w:rsidR="006827BC">
        <w:rPr>
          <w:rFonts w:eastAsia="Courier New"/>
          <w:color w:val="000000"/>
          <w:sz w:val="28"/>
          <w:szCs w:val="28"/>
        </w:rPr>
        <w:t>механическая часть М</w:t>
      </w:r>
      <w:r w:rsidRPr="00382C00">
        <w:rPr>
          <w:rFonts w:eastAsia="Courier New"/>
          <w:color w:val="000000"/>
          <w:sz w:val="28"/>
          <w:szCs w:val="28"/>
        </w:rPr>
        <w:t>акета 2 представляет собой систему фрикционных исполнительных механизмов с гидравлическим управлением. Данная часть макета предназначена для физической реализации сигнала блокирования дифференциальных механизмов распределения мощности</w:t>
      </w:r>
      <w:r w:rsidR="006827BC">
        <w:rPr>
          <w:rFonts w:eastAsia="Courier New"/>
          <w:color w:val="000000"/>
          <w:sz w:val="28"/>
          <w:szCs w:val="28"/>
        </w:rPr>
        <w:t xml:space="preserve">. </w:t>
      </w:r>
      <w:r w:rsidR="006827BC" w:rsidRPr="006827BC">
        <w:rPr>
          <w:rFonts w:eastAsia="Courier New"/>
          <w:color w:val="000000"/>
          <w:sz w:val="28"/>
          <w:szCs w:val="28"/>
        </w:rPr>
        <w:t xml:space="preserve">Программно-аппаратная часть макета 2 представляет собой СУ комплексным распределением мощности и предназначена для управления блокировкой </w:t>
      </w:r>
      <w:proofErr w:type="spellStart"/>
      <w:r w:rsidR="006827BC" w:rsidRPr="006827BC">
        <w:rPr>
          <w:rFonts w:eastAsia="Courier New"/>
          <w:color w:val="000000"/>
          <w:sz w:val="28"/>
          <w:szCs w:val="28"/>
        </w:rPr>
        <w:t>межколесных</w:t>
      </w:r>
      <w:proofErr w:type="spellEnd"/>
      <w:r w:rsidR="006827BC" w:rsidRPr="006827BC">
        <w:rPr>
          <w:rFonts w:eastAsia="Courier New"/>
          <w:color w:val="000000"/>
          <w:sz w:val="28"/>
          <w:szCs w:val="28"/>
        </w:rPr>
        <w:t xml:space="preserve"> и межосевых дифференциалов грузового </w:t>
      </w:r>
      <w:proofErr w:type="spellStart"/>
      <w:r w:rsidR="006827BC" w:rsidRPr="006827BC">
        <w:rPr>
          <w:rFonts w:eastAsia="Courier New"/>
          <w:color w:val="000000"/>
          <w:sz w:val="28"/>
          <w:szCs w:val="28"/>
        </w:rPr>
        <w:t>полноприводного</w:t>
      </w:r>
      <w:proofErr w:type="spellEnd"/>
      <w:r w:rsidR="006827BC" w:rsidRPr="006827BC">
        <w:rPr>
          <w:rFonts w:eastAsia="Courier New"/>
          <w:color w:val="000000"/>
          <w:sz w:val="28"/>
          <w:szCs w:val="28"/>
        </w:rPr>
        <w:t xml:space="preserve"> автомобиля с колесной формулой 6х6.</w:t>
      </w:r>
    </w:p>
    <w:p w:rsidR="00382C00" w:rsidRDefault="00382C00" w:rsidP="006827BC">
      <w:pPr>
        <w:pStyle w:val="12"/>
        <w:numPr>
          <w:ilvl w:val="0"/>
          <w:numId w:val="6"/>
        </w:numPr>
        <w:tabs>
          <w:tab w:val="left" w:pos="993"/>
        </w:tabs>
        <w:spacing w:line="230" w:lineRule="auto"/>
        <w:ind w:left="0" w:firstLine="709"/>
        <w:rPr>
          <w:rFonts w:eastAsia="Courier New"/>
          <w:color w:val="000000"/>
          <w:sz w:val="28"/>
          <w:szCs w:val="28"/>
        </w:rPr>
      </w:pPr>
      <w:r w:rsidRPr="00382C00">
        <w:rPr>
          <w:rFonts w:eastAsia="Courier New"/>
          <w:color w:val="000000"/>
          <w:sz w:val="28"/>
          <w:szCs w:val="28"/>
        </w:rPr>
        <w:t>Изготовлены Макет</w:t>
      </w:r>
      <w:r w:rsidRPr="00382C00">
        <w:rPr>
          <w:rFonts w:eastAsia="Courier New"/>
          <w:color w:val="000000"/>
          <w:sz w:val="28"/>
          <w:szCs w:val="28"/>
        </w:rPr>
        <w:t xml:space="preserve"> 1 и Макет 2</w:t>
      </w:r>
      <w:r>
        <w:rPr>
          <w:rFonts w:eastAsia="Courier New"/>
          <w:color w:val="000000"/>
          <w:sz w:val="28"/>
          <w:szCs w:val="28"/>
        </w:rPr>
        <w:t xml:space="preserve"> </w:t>
      </w:r>
      <w:r>
        <w:rPr>
          <w:rFonts w:eastAsia="Courier New"/>
          <w:color w:val="000000"/>
          <w:sz w:val="28"/>
          <w:szCs w:val="28"/>
        </w:rPr>
        <w:t>экспериментального образца комплексной системы распределения мощности</w:t>
      </w:r>
      <w:r w:rsidRPr="00382C00">
        <w:rPr>
          <w:rFonts w:eastAsia="Courier New"/>
          <w:color w:val="000000"/>
          <w:sz w:val="28"/>
          <w:szCs w:val="28"/>
        </w:rPr>
        <w:t>.</w:t>
      </w:r>
    </w:p>
    <w:p w:rsidR="006827BC" w:rsidRDefault="006827BC" w:rsidP="006827BC">
      <w:pPr>
        <w:pStyle w:val="12"/>
        <w:numPr>
          <w:ilvl w:val="0"/>
          <w:numId w:val="6"/>
        </w:numPr>
        <w:tabs>
          <w:tab w:val="left" w:pos="993"/>
        </w:tabs>
        <w:spacing w:line="230" w:lineRule="auto"/>
        <w:ind w:left="0" w:firstLine="709"/>
        <w:rPr>
          <w:rFonts w:eastAsia="Courier New"/>
          <w:color w:val="000000"/>
          <w:sz w:val="28"/>
          <w:szCs w:val="28"/>
        </w:rPr>
      </w:pPr>
      <w:r>
        <w:rPr>
          <w:rFonts w:eastAsia="Courier New"/>
          <w:color w:val="000000"/>
          <w:sz w:val="28"/>
          <w:szCs w:val="28"/>
        </w:rPr>
        <w:t>Выполнена р</w:t>
      </w:r>
      <w:r w:rsidRPr="006827BC">
        <w:rPr>
          <w:rFonts w:eastAsia="Courier New"/>
          <w:color w:val="000000"/>
          <w:sz w:val="28"/>
          <w:szCs w:val="28"/>
        </w:rPr>
        <w:t>азработка, изготовление и опытные испытания Контрольно-сборочного приспособления (далее - КСП) макета комплексной системы распределения мощности.</w:t>
      </w:r>
    </w:p>
    <w:p w:rsidR="006827BC" w:rsidRDefault="006827BC" w:rsidP="006827BC">
      <w:pPr>
        <w:pStyle w:val="12"/>
        <w:numPr>
          <w:ilvl w:val="0"/>
          <w:numId w:val="6"/>
        </w:numPr>
        <w:tabs>
          <w:tab w:val="left" w:pos="993"/>
        </w:tabs>
        <w:spacing w:line="230" w:lineRule="auto"/>
        <w:ind w:left="0" w:firstLine="709"/>
        <w:rPr>
          <w:rFonts w:eastAsia="Courier New"/>
          <w:color w:val="000000"/>
          <w:sz w:val="28"/>
          <w:szCs w:val="28"/>
        </w:rPr>
      </w:pPr>
      <w:r>
        <w:rPr>
          <w:rFonts w:eastAsia="Courier New"/>
          <w:color w:val="000000"/>
          <w:sz w:val="28"/>
          <w:szCs w:val="28"/>
        </w:rPr>
        <w:t xml:space="preserve">Проведена </w:t>
      </w:r>
      <w:r w:rsidR="00382C00" w:rsidRPr="006827BC">
        <w:rPr>
          <w:rFonts w:eastAsia="Courier New"/>
          <w:color w:val="000000"/>
          <w:sz w:val="28"/>
          <w:szCs w:val="28"/>
        </w:rPr>
        <w:t>сборка и наст</w:t>
      </w:r>
      <w:r>
        <w:rPr>
          <w:rFonts w:eastAsia="Courier New"/>
          <w:color w:val="000000"/>
          <w:sz w:val="28"/>
          <w:szCs w:val="28"/>
        </w:rPr>
        <w:t>ройка Макета 1 и Макета 2 на Контрольно-сборочном приспособлении</w:t>
      </w:r>
    </w:p>
    <w:p w:rsidR="00382C00" w:rsidRDefault="00382C00" w:rsidP="006827BC">
      <w:pPr>
        <w:pStyle w:val="12"/>
        <w:numPr>
          <w:ilvl w:val="0"/>
          <w:numId w:val="6"/>
        </w:numPr>
        <w:tabs>
          <w:tab w:val="left" w:pos="993"/>
        </w:tabs>
        <w:spacing w:line="230" w:lineRule="auto"/>
        <w:ind w:left="0" w:firstLine="709"/>
        <w:rPr>
          <w:rFonts w:eastAsia="Courier New"/>
          <w:color w:val="000000"/>
          <w:sz w:val="28"/>
          <w:szCs w:val="28"/>
        </w:rPr>
      </w:pPr>
      <w:proofErr w:type="gramStart"/>
      <w:r w:rsidRPr="006827BC">
        <w:rPr>
          <w:rFonts w:eastAsia="Courier New"/>
          <w:color w:val="000000"/>
          <w:sz w:val="28"/>
          <w:szCs w:val="28"/>
        </w:rPr>
        <w:lastRenderedPageBreak/>
        <w:t>.</w:t>
      </w:r>
      <w:r w:rsidR="006827BC">
        <w:rPr>
          <w:rFonts w:eastAsia="Courier New"/>
          <w:color w:val="000000"/>
          <w:sz w:val="28"/>
          <w:szCs w:val="28"/>
        </w:rPr>
        <w:t>Проведены</w:t>
      </w:r>
      <w:proofErr w:type="gramEnd"/>
      <w:r w:rsidR="006827BC">
        <w:rPr>
          <w:rFonts w:eastAsia="Courier New"/>
          <w:color w:val="000000"/>
          <w:sz w:val="28"/>
          <w:szCs w:val="28"/>
        </w:rPr>
        <w:t xml:space="preserve"> опытные испытания</w:t>
      </w:r>
      <w:r w:rsidRPr="006827BC">
        <w:rPr>
          <w:rFonts w:eastAsia="Courier New"/>
          <w:color w:val="000000"/>
          <w:sz w:val="28"/>
          <w:szCs w:val="28"/>
        </w:rPr>
        <w:t xml:space="preserve"> Макета 1 и Макета 2 с целью проверки их работоспособности, соответствия конструкторской документации и готовности к исследовательским испытаниям.</w:t>
      </w:r>
    </w:p>
    <w:p w:rsidR="00382C00" w:rsidRPr="006827BC" w:rsidRDefault="006827BC" w:rsidP="006827BC">
      <w:pPr>
        <w:pStyle w:val="12"/>
        <w:numPr>
          <w:ilvl w:val="0"/>
          <w:numId w:val="6"/>
        </w:numPr>
        <w:tabs>
          <w:tab w:val="left" w:pos="993"/>
        </w:tabs>
        <w:spacing w:line="230" w:lineRule="auto"/>
        <w:ind w:left="0" w:firstLine="709"/>
        <w:rPr>
          <w:rFonts w:eastAsia="Courier New"/>
          <w:color w:val="000000"/>
          <w:sz w:val="28"/>
          <w:szCs w:val="28"/>
        </w:rPr>
      </w:pPr>
      <w:r>
        <w:rPr>
          <w:rFonts w:eastAsia="Courier New"/>
          <w:color w:val="000000"/>
          <w:sz w:val="28"/>
          <w:szCs w:val="28"/>
        </w:rPr>
        <w:t xml:space="preserve">Выполнена </w:t>
      </w:r>
      <w:r w:rsidR="00382C00" w:rsidRPr="006827BC">
        <w:rPr>
          <w:rFonts w:eastAsia="Courier New"/>
          <w:color w:val="000000"/>
          <w:sz w:val="28"/>
          <w:szCs w:val="28"/>
        </w:rPr>
        <w:t>Корректировка по результатам опытных испытаний и замечаниям индустриального партнера – ПАО «КАМАЗ» комплекта эскизной конструкторской документации для изготовления макетов экспериментальных образцов комплексной системы распределения мощности (Макет 1 и Макет 2).</w:t>
      </w:r>
    </w:p>
    <w:p w:rsidR="007C5C09" w:rsidRDefault="00382C00" w:rsidP="00382C00">
      <w:pPr>
        <w:pStyle w:val="12"/>
        <w:spacing w:line="230" w:lineRule="auto"/>
        <w:rPr>
          <w:rFonts w:eastAsia="Courier New"/>
          <w:color w:val="000000"/>
          <w:sz w:val="28"/>
          <w:szCs w:val="28"/>
        </w:rPr>
      </w:pPr>
      <w:r w:rsidRPr="00382C00">
        <w:rPr>
          <w:rFonts w:eastAsia="Courier New"/>
          <w:color w:val="000000"/>
          <w:sz w:val="28"/>
          <w:szCs w:val="28"/>
        </w:rPr>
        <w:t>7.</w:t>
      </w:r>
      <w:r w:rsidRPr="00382C00">
        <w:rPr>
          <w:rFonts w:eastAsia="Courier New"/>
          <w:color w:val="000000"/>
          <w:sz w:val="28"/>
          <w:szCs w:val="28"/>
        </w:rPr>
        <w:tab/>
      </w:r>
      <w:r w:rsidR="006827BC">
        <w:rPr>
          <w:rFonts w:eastAsia="Courier New"/>
          <w:color w:val="000000"/>
          <w:sz w:val="28"/>
          <w:szCs w:val="28"/>
        </w:rPr>
        <w:t>Проведена д</w:t>
      </w:r>
      <w:r w:rsidRPr="00382C00">
        <w:rPr>
          <w:rFonts w:eastAsia="Courier New"/>
          <w:color w:val="000000"/>
          <w:sz w:val="28"/>
          <w:szCs w:val="28"/>
        </w:rPr>
        <w:t>оработка по откорректированной конструкторской документации макетов экспериментальных образцов комплексной системы распределения мощности (Макет 1 и Макет 2) и проведен</w:t>
      </w:r>
      <w:r w:rsidR="006827BC">
        <w:rPr>
          <w:rFonts w:eastAsia="Courier New"/>
          <w:color w:val="000000"/>
          <w:sz w:val="28"/>
          <w:szCs w:val="28"/>
        </w:rPr>
        <w:t>ы</w:t>
      </w:r>
      <w:r w:rsidRPr="00382C00">
        <w:rPr>
          <w:rFonts w:eastAsia="Courier New"/>
          <w:color w:val="000000"/>
          <w:sz w:val="28"/>
          <w:szCs w:val="28"/>
        </w:rPr>
        <w:t xml:space="preserve"> повторны</w:t>
      </w:r>
      <w:r w:rsidR="006827BC">
        <w:rPr>
          <w:rFonts w:eastAsia="Courier New"/>
          <w:color w:val="000000"/>
          <w:sz w:val="28"/>
          <w:szCs w:val="28"/>
        </w:rPr>
        <w:t>е опытные испытания.</w:t>
      </w:r>
    </w:p>
    <w:p w:rsidR="007C5C09" w:rsidRDefault="007C5C09" w:rsidP="009613E0">
      <w:pPr>
        <w:pStyle w:val="12"/>
        <w:spacing w:line="230" w:lineRule="auto"/>
        <w:rPr>
          <w:rFonts w:eastAsia="Courier New"/>
          <w:color w:val="000000"/>
          <w:sz w:val="28"/>
          <w:szCs w:val="28"/>
        </w:rPr>
      </w:pPr>
    </w:p>
    <w:p w:rsidR="00382C00" w:rsidRDefault="00B34553" w:rsidP="009613E0">
      <w:pPr>
        <w:pStyle w:val="12"/>
        <w:spacing w:line="230" w:lineRule="auto"/>
        <w:rPr>
          <w:rFonts w:eastAsia="Courier New"/>
          <w:color w:val="000000"/>
          <w:sz w:val="28"/>
          <w:szCs w:val="28"/>
        </w:rPr>
      </w:pPr>
      <w:r w:rsidRPr="00B34553">
        <w:rPr>
          <w:rFonts w:eastAsia="Courier New"/>
          <w:color w:val="000000"/>
          <w:sz w:val="28"/>
          <w:szCs w:val="28"/>
        </w:rPr>
        <w:t>Целью отчетного этапа проведения прикладных научных исследований является изготовление двух макетов экспериментальных образцов комплексной системы распределения мощности (Макет 1 и Макет 2).</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Исходными данными для выполнения работ на четвертом этапе являются:</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разработанная на втором этапе выполнения работ эскизная конструкторская документация для изготовления макета опытного образца комплексной системы распределения мощности (Макет 1, с зубчатыми муфтами блокировки дифференциалов и пневматическими приводами);</w:t>
      </w:r>
    </w:p>
    <w:p w:rsidR="00382C00"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разработанная на третьем этапе выполнения работ эскизная конструкторская документации для изготовления макета опытного образца комплексной системы распределения мощности (Макет 2, с фрикционными муфтами блокировки дифференциалов и гидравлическими приводами).</w:t>
      </w:r>
    </w:p>
    <w:p w:rsidR="00382C00" w:rsidRDefault="00382C00" w:rsidP="009613E0">
      <w:pPr>
        <w:pStyle w:val="12"/>
        <w:spacing w:line="230" w:lineRule="auto"/>
        <w:rPr>
          <w:rFonts w:eastAsia="Courier New"/>
          <w:color w:val="000000"/>
          <w:sz w:val="28"/>
          <w:szCs w:val="28"/>
        </w:rPr>
      </w:pP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Изготовленные на четвертом этапе выполнения работ Макет 1 и Макет</w:t>
      </w:r>
      <w:r>
        <w:rPr>
          <w:rFonts w:eastAsia="Courier New"/>
          <w:color w:val="000000"/>
          <w:sz w:val="28"/>
          <w:szCs w:val="28"/>
        </w:rPr>
        <w:t> </w:t>
      </w:r>
      <w:r w:rsidRPr="00B34553">
        <w:rPr>
          <w:rFonts w:eastAsia="Courier New"/>
          <w:color w:val="000000"/>
          <w:sz w:val="28"/>
          <w:szCs w:val="28"/>
        </w:rPr>
        <w:t>2 предназначены для:</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проведения на пятом этапе их стендовых и исследовательских испытаний;</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анализа адекватности разработанных на первом этапе выполнения работ математических моделей комплексной системы распределения мощности на основе стендовых и исследовательских испытаний на 5 этапе работ;</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проведения на 5 этапе (по результатам стендовых и исследовательских испытаний Макетов) корректировки программной документации математических моделей, разработанной на первом этапе выполнения работ;</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проведения на 5 этапе (по результатам стендовых и исследовательских испытаний Макетов) корректировки эскизной конструкторской документации для изготовления макета опытного образца комплексной системы распределения мощности (Макет 1, с зубчатыми муфтами блокировки дифференциалов и пневматическими приводами), разработанной на втором этапе выполнения работ;</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lastRenderedPageBreak/>
        <w:t xml:space="preserve">– проведения на 5 этапе (по результатам стендовых и исследовательских испытаний Макетов) корректировки эскизной конструкторской документации для изготовления макета опытного образца комплексной системы распределения мощности (Макет 2, с фрикционными муфтами блокировки дифференциалов и гидравлическими приводами), разработанной на </w:t>
      </w:r>
      <w:bookmarkStart w:id="0" w:name="_GoBack"/>
      <w:r w:rsidRPr="00B34553">
        <w:rPr>
          <w:rFonts w:eastAsia="Courier New"/>
          <w:color w:val="000000"/>
          <w:sz w:val="28"/>
          <w:szCs w:val="28"/>
        </w:rPr>
        <w:t>трет</w:t>
      </w:r>
      <w:bookmarkEnd w:id="0"/>
      <w:r w:rsidRPr="00B34553">
        <w:rPr>
          <w:rFonts w:eastAsia="Courier New"/>
          <w:color w:val="000000"/>
          <w:sz w:val="28"/>
          <w:szCs w:val="28"/>
        </w:rPr>
        <w:t>ьем этапе выполнения работ;</w:t>
      </w:r>
    </w:p>
    <w:p w:rsidR="00B34553" w:rsidRPr="00B3455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xml:space="preserve">– разработки на 5 этапе технических требований и предложений по разработке, производству и </w:t>
      </w:r>
      <w:proofErr w:type="gramStart"/>
      <w:r w:rsidRPr="00B34553">
        <w:rPr>
          <w:rFonts w:eastAsia="Courier New"/>
          <w:color w:val="000000"/>
          <w:sz w:val="28"/>
          <w:szCs w:val="28"/>
        </w:rPr>
        <w:t>эксплуатации продукции с учетом технологических возможностей</w:t>
      </w:r>
      <w:proofErr w:type="gramEnd"/>
      <w:r w:rsidRPr="00B34553">
        <w:rPr>
          <w:rFonts w:eastAsia="Courier New"/>
          <w:color w:val="000000"/>
          <w:sz w:val="28"/>
          <w:szCs w:val="28"/>
        </w:rPr>
        <w:t xml:space="preserve"> и особенностей индустриального партнера;</w:t>
      </w:r>
    </w:p>
    <w:p w:rsidR="006D391A" w:rsidRPr="001E7943" w:rsidRDefault="00B34553" w:rsidP="00B34553">
      <w:pPr>
        <w:pStyle w:val="12"/>
        <w:spacing w:line="230" w:lineRule="auto"/>
        <w:rPr>
          <w:rFonts w:eastAsia="Courier New"/>
          <w:color w:val="000000"/>
          <w:sz w:val="28"/>
          <w:szCs w:val="28"/>
        </w:rPr>
      </w:pPr>
      <w:r w:rsidRPr="00B34553">
        <w:rPr>
          <w:rFonts w:eastAsia="Courier New"/>
          <w:color w:val="000000"/>
          <w:sz w:val="28"/>
          <w:szCs w:val="28"/>
        </w:rPr>
        <w:t>– разработки на 5 этапе (по результатам стендовых и исследовательских испытаний Макетов) технического задания на проведение ОКР по теме «Разработка комплексной системы управления распределением мощности грузовых автомобилей».</w:t>
      </w:r>
    </w:p>
    <w:p w:rsidR="00805524" w:rsidRPr="00805524" w:rsidRDefault="00E16F4E" w:rsidP="00805524">
      <w:pPr>
        <w:pStyle w:val="12"/>
        <w:spacing w:line="230" w:lineRule="auto"/>
        <w:rPr>
          <w:rFonts w:eastAsia="Courier New"/>
          <w:color w:val="000000"/>
          <w:sz w:val="28"/>
          <w:szCs w:val="28"/>
        </w:rPr>
      </w:pPr>
      <w:r>
        <w:rPr>
          <w:rFonts w:eastAsia="Courier New"/>
          <w:color w:val="000000"/>
          <w:sz w:val="28"/>
          <w:szCs w:val="28"/>
        </w:rPr>
        <w:t>Разработанная с</w:t>
      </w:r>
      <w:r w:rsidR="00805524" w:rsidRPr="00805524">
        <w:rPr>
          <w:rFonts w:eastAsia="Courier New"/>
          <w:color w:val="000000"/>
          <w:sz w:val="28"/>
          <w:szCs w:val="28"/>
        </w:rPr>
        <w:t xml:space="preserve">истема распределения мощности обеспечивает повышение показателей </w:t>
      </w:r>
      <w:proofErr w:type="spellStart"/>
      <w:r w:rsidR="00805524" w:rsidRPr="00805524">
        <w:rPr>
          <w:rFonts w:eastAsia="Courier New"/>
          <w:color w:val="000000"/>
          <w:sz w:val="28"/>
          <w:szCs w:val="28"/>
        </w:rPr>
        <w:t>энергоэффективности</w:t>
      </w:r>
      <w:proofErr w:type="spellEnd"/>
      <w:r w:rsidR="00805524" w:rsidRPr="00805524">
        <w:rPr>
          <w:rFonts w:eastAsia="Courier New"/>
          <w:color w:val="000000"/>
          <w:sz w:val="28"/>
          <w:szCs w:val="28"/>
        </w:rPr>
        <w:t xml:space="preserve"> и топливной экономичности за счёт более полного использования сцепных свойств ведущих колёс с опорной поверхностью и снижения затрат энергии на буксование. </w:t>
      </w:r>
    </w:p>
    <w:p w:rsidR="003418D7" w:rsidRDefault="003418D7" w:rsidP="00E16F4E">
      <w:pPr>
        <w:pStyle w:val="12"/>
        <w:spacing w:line="230" w:lineRule="auto"/>
        <w:rPr>
          <w:rFonts w:eastAsia="Courier New"/>
          <w:color w:val="000000"/>
          <w:sz w:val="28"/>
          <w:szCs w:val="28"/>
        </w:rPr>
      </w:pPr>
    </w:p>
    <w:p w:rsidR="00E16F4E" w:rsidRPr="00E16F4E" w:rsidRDefault="00E16F4E" w:rsidP="00E16F4E">
      <w:pPr>
        <w:pStyle w:val="12"/>
        <w:spacing w:line="230" w:lineRule="auto"/>
        <w:rPr>
          <w:rFonts w:eastAsia="Courier New"/>
          <w:color w:val="000000"/>
          <w:sz w:val="28"/>
          <w:szCs w:val="28"/>
        </w:rPr>
      </w:pPr>
      <w:r w:rsidRPr="00E16F4E">
        <w:rPr>
          <w:rFonts w:eastAsia="Courier New"/>
          <w:color w:val="000000"/>
          <w:sz w:val="28"/>
          <w:szCs w:val="28"/>
        </w:rPr>
        <w:t>С использованием результатов работ, полученных на отчетном этапе, опубликован</w:t>
      </w:r>
      <w:r w:rsidR="007C5C09">
        <w:rPr>
          <w:rFonts w:eastAsia="Courier New"/>
          <w:color w:val="000000"/>
          <w:sz w:val="28"/>
          <w:szCs w:val="28"/>
        </w:rPr>
        <w:t>ы</w:t>
      </w:r>
      <w:r w:rsidRPr="00E16F4E">
        <w:rPr>
          <w:rFonts w:eastAsia="Courier New"/>
          <w:color w:val="000000"/>
          <w:sz w:val="28"/>
          <w:szCs w:val="28"/>
        </w:rPr>
        <w:t xml:space="preserve"> </w:t>
      </w:r>
      <w:r w:rsidR="00B34553">
        <w:rPr>
          <w:rFonts w:eastAsia="Courier New"/>
          <w:color w:val="000000"/>
          <w:sz w:val="28"/>
          <w:szCs w:val="28"/>
        </w:rPr>
        <w:t>6 научных статей</w:t>
      </w:r>
      <w:r w:rsidR="007C5C09">
        <w:rPr>
          <w:rFonts w:eastAsia="Courier New"/>
          <w:color w:val="000000"/>
          <w:sz w:val="28"/>
          <w:szCs w:val="28"/>
        </w:rPr>
        <w:t xml:space="preserve">, индексируемых </w:t>
      </w:r>
      <w:r w:rsidR="007C5C09">
        <w:rPr>
          <w:rFonts w:eastAsia="Courier New"/>
          <w:color w:val="000000"/>
          <w:sz w:val="28"/>
          <w:szCs w:val="28"/>
          <w:lang w:val="en-US"/>
        </w:rPr>
        <w:t>Scopus</w:t>
      </w:r>
      <w:r w:rsidRPr="00E16F4E">
        <w:rPr>
          <w:rFonts w:eastAsia="Courier New"/>
          <w:color w:val="000000"/>
          <w:sz w:val="28"/>
          <w:szCs w:val="28"/>
        </w:rPr>
        <w:t>:</w:t>
      </w:r>
    </w:p>
    <w:p w:rsidR="00D93C15" w:rsidRPr="00D93C15" w:rsidRDefault="00D93C15" w:rsidP="00D93C15">
      <w:pPr>
        <w:pStyle w:val="12"/>
        <w:spacing w:line="230" w:lineRule="auto"/>
        <w:rPr>
          <w:rFonts w:eastAsia="Courier New"/>
          <w:color w:val="000000"/>
          <w:sz w:val="28"/>
          <w:szCs w:val="28"/>
          <w:lang w:val="en-US"/>
        </w:rPr>
      </w:pPr>
      <w:r w:rsidRPr="00D93C15">
        <w:rPr>
          <w:rFonts w:eastAsia="Courier New"/>
          <w:color w:val="000000"/>
          <w:sz w:val="28"/>
          <w:szCs w:val="28"/>
          <w:lang w:val="en-US"/>
        </w:rPr>
        <w:t xml:space="preserve">1 Keller, A. V. Effectiveness of Methods of Power Distribution in Transmissions of All-Wheel-Drive Trucks / A. V. Keller, S. V. </w:t>
      </w:r>
      <w:proofErr w:type="spellStart"/>
      <w:r w:rsidRPr="00D93C15">
        <w:rPr>
          <w:rFonts w:eastAsia="Courier New"/>
          <w:color w:val="000000"/>
          <w:sz w:val="28"/>
          <w:szCs w:val="28"/>
          <w:lang w:val="en-US"/>
        </w:rPr>
        <w:t>Aliukov</w:t>
      </w:r>
      <w:proofErr w:type="spellEnd"/>
      <w:r w:rsidRPr="00D93C15">
        <w:rPr>
          <w:rFonts w:eastAsia="Courier New"/>
          <w:color w:val="000000"/>
          <w:sz w:val="28"/>
          <w:szCs w:val="28"/>
          <w:lang w:val="en-US"/>
        </w:rPr>
        <w:t xml:space="preserve"> // SAE Technical Papers, Volume 2016-March, Issue March, 16 March 2016, 6p.</w:t>
      </w:r>
    </w:p>
    <w:p w:rsidR="00D93C15" w:rsidRPr="00D93C15" w:rsidRDefault="00D93C15" w:rsidP="00D93C15">
      <w:pPr>
        <w:pStyle w:val="12"/>
        <w:spacing w:line="230" w:lineRule="auto"/>
        <w:rPr>
          <w:rFonts w:eastAsia="Courier New"/>
          <w:color w:val="000000"/>
          <w:sz w:val="28"/>
          <w:szCs w:val="28"/>
          <w:lang w:val="en-US"/>
        </w:rPr>
      </w:pPr>
      <w:r w:rsidRPr="00D93C15">
        <w:rPr>
          <w:rFonts w:eastAsia="Courier New"/>
          <w:color w:val="000000"/>
          <w:sz w:val="28"/>
          <w:szCs w:val="28"/>
          <w:lang w:val="en-US"/>
        </w:rPr>
        <w:t xml:space="preserve">2 Keller, A. V. Rational Criteria for Power Distribution in All-wheel-drive Trucks / A. V. Keller, S. V. </w:t>
      </w:r>
      <w:proofErr w:type="spellStart"/>
      <w:r w:rsidRPr="00D93C15">
        <w:rPr>
          <w:rFonts w:eastAsia="Courier New"/>
          <w:color w:val="000000"/>
          <w:sz w:val="28"/>
          <w:szCs w:val="28"/>
          <w:lang w:val="en-US"/>
        </w:rPr>
        <w:t>Aliukov</w:t>
      </w:r>
      <w:proofErr w:type="spellEnd"/>
      <w:r w:rsidRPr="00D93C15">
        <w:rPr>
          <w:rFonts w:eastAsia="Courier New"/>
          <w:color w:val="000000"/>
          <w:sz w:val="28"/>
          <w:szCs w:val="28"/>
          <w:lang w:val="en-US"/>
        </w:rPr>
        <w:t xml:space="preserve"> // SAE Technical Papers, Volume 2016-March, Issue March, 16 March 2016, 6p.</w:t>
      </w:r>
    </w:p>
    <w:p w:rsidR="00D93C15" w:rsidRPr="00D93C15" w:rsidRDefault="00D93C15" w:rsidP="00D93C15">
      <w:pPr>
        <w:pStyle w:val="12"/>
        <w:spacing w:line="230" w:lineRule="auto"/>
        <w:rPr>
          <w:rFonts w:eastAsia="Courier New"/>
          <w:color w:val="000000"/>
          <w:sz w:val="28"/>
          <w:szCs w:val="28"/>
          <w:lang w:val="en-US"/>
        </w:rPr>
      </w:pPr>
      <w:r w:rsidRPr="00D93C15">
        <w:rPr>
          <w:rFonts w:eastAsia="Courier New"/>
          <w:color w:val="000000"/>
          <w:sz w:val="28"/>
          <w:szCs w:val="28"/>
          <w:lang w:val="en-US"/>
        </w:rPr>
        <w:t>3 Keller, A. V. Methodology of System Analysis of Power Distribution among Drive Wheels of an All-wheel-drive Truck // SAE Technical Papers, Volume 2016-March, Issue March, 16 March 2016, 8p.</w:t>
      </w:r>
    </w:p>
    <w:p w:rsidR="00D93C15" w:rsidRPr="00D93C15" w:rsidRDefault="00D93C15" w:rsidP="00D93C15">
      <w:pPr>
        <w:pStyle w:val="12"/>
        <w:spacing w:line="230" w:lineRule="auto"/>
        <w:rPr>
          <w:rFonts w:eastAsia="Courier New"/>
          <w:color w:val="000000"/>
          <w:sz w:val="28"/>
          <w:szCs w:val="28"/>
          <w:lang w:val="en-US"/>
        </w:rPr>
      </w:pPr>
      <w:proofErr w:type="gramStart"/>
      <w:r w:rsidRPr="00D93C15">
        <w:rPr>
          <w:rFonts w:eastAsia="Courier New"/>
          <w:color w:val="000000"/>
          <w:sz w:val="28"/>
          <w:szCs w:val="28"/>
          <w:lang w:val="en-US"/>
        </w:rPr>
        <w:t>4</w:t>
      </w:r>
      <w:proofErr w:type="gramEnd"/>
      <w:r w:rsidRPr="00D93C15">
        <w:rPr>
          <w:rFonts w:eastAsia="Courier New"/>
          <w:color w:val="000000"/>
          <w:sz w:val="28"/>
          <w:szCs w:val="28"/>
          <w:lang w:val="en-US"/>
        </w:rPr>
        <w:t xml:space="preserve"> Keller, A. V. Modeling truck driveline dynamic loads at differential locking unit engagement // </w:t>
      </w:r>
      <w:proofErr w:type="spellStart"/>
      <w:r w:rsidRPr="00D93C15">
        <w:rPr>
          <w:rFonts w:eastAsia="Courier New"/>
          <w:color w:val="000000"/>
          <w:sz w:val="28"/>
          <w:szCs w:val="28"/>
          <w:lang w:val="en-US"/>
        </w:rPr>
        <w:t>Proceedia</w:t>
      </w:r>
      <w:proofErr w:type="spellEnd"/>
      <w:r w:rsidRPr="00D93C15">
        <w:rPr>
          <w:rFonts w:eastAsia="Courier New"/>
          <w:color w:val="000000"/>
          <w:sz w:val="28"/>
          <w:szCs w:val="28"/>
          <w:lang w:val="en-US"/>
        </w:rPr>
        <w:t xml:space="preserve"> Engineering, Volume 159 – 2016, 280-287 p.</w:t>
      </w:r>
    </w:p>
    <w:p w:rsidR="00D93C15" w:rsidRPr="00D93C15" w:rsidRDefault="00D93C15" w:rsidP="00D93C15">
      <w:pPr>
        <w:pStyle w:val="12"/>
        <w:spacing w:line="230" w:lineRule="auto"/>
        <w:rPr>
          <w:rFonts w:eastAsia="Courier New"/>
          <w:color w:val="000000"/>
          <w:sz w:val="28"/>
          <w:szCs w:val="28"/>
          <w:lang w:val="en-US"/>
        </w:rPr>
      </w:pPr>
      <w:r w:rsidRPr="00D93C15">
        <w:rPr>
          <w:rFonts w:eastAsia="Courier New"/>
          <w:color w:val="000000"/>
          <w:sz w:val="28"/>
          <w:szCs w:val="28"/>
          <w:lang w:val="en-US"/>
        </w:rPr>
        <w:t xml:space="preserve">5 Keller, A. V. Power Distribution in Transmissions of Multi-Wheeled Vehicles / A. V. Keller, S. V. </w:t>
      </w:r>
      <w:proofErr w:type="spellStart"/>
      <w:r w:rsidRPr="00D93C15">
        <w:rPr>
          <w:rFonts w:eastAsia="Courier New"/>
          <w:color w:val="000000"/>
          <w:sz w:val="28"/>
          <w:szCs w:val="28"/>
          <w:lang w:val="en-US"/>
        </w:rPr>
        <w:t>Aliukov</w:t>
      </w:r>
      <w:proofErr w:type="spellEnd"/>
      <w:r w:rsidRPr="00D93C15">
        <w:rPr>
          <w:rFonts w:eastAsia="Courier New"/>
          <w:color w:val="000000"/>
          <w:sz w:val="28"/>
          <w:szCs w:val="28"/>
          <w:lang w:val="en-US"/>
        </w:rPr>
        <w:t xml:space="preserve"> // SAE Technical Papers, Volume 2016-April, Issue April, 5 April 2016, 6p.</w:t>
      </w:r>
    </w:p>
    <w:p w:rsidR="00805524" w:rsidRDefault="00D93C15" w:rsidP="00D93C15">
      <w:pPr>
        <w:pStyle w:val="12"/>
        <w:spacing w:line="230" w:lineRule="auto"/>
        <w:rPr>
          <w:rFonts w:eastAsia="Courier New"/>
          <w:color w:val="000000"/>
          <w:sz w:val="28"/>
          <w:szCs w:val="28"/>
          <w:lang w:val="en-US"/>
        </w:rPr>
      </w:pPr>
      <w:r w:rsidRPr="00D93C15">
        <w:rPr>
          <w:rFonts w:eastAsia="Courier New"/>
          <w:color w:val="000000"/>
          <w:sz w:val="28"/>
          <w:szCs w:val="28"/>
          <w:lang w:val="en-US"/>
        </w:rPr>
        <w:t xml:space="preserve">6 Keller, A. V. Investigation Of Power Distribution in Transmissions of Heavy Trucks / A. V. Keller, S. V. </w:t>
      </w:r>
      <w:proofErr w:type="spellStart"/>
      <w:r w:rsidRPr="00D93C15">
        <w:rPr>
          <w:rFonts w:eastAsia="Courier New"/>
          <w:color w:val="000000"/>
          <w:sz w:val="28"/>
          <w:szCs w:val="28"/>
          <w:lang w:val="en-US"/>
        </w:rPr>
        <w:t>Aliukov</w:t>
      </w:r>
      <w:proofErr w:type="spellEnd"/>
      <w:r w:rsidRPr="00D93C15">
        <w:rPr>
          <w:rFonts w:eastAsia="Courier New"/>
          <w:color w:val="000000"/>
          <w:sz w:val="28"/>
          <w:szCs w:val="28"/>
          <w:lang w:val="en-US"/>
        </w:rPr>
        <w:t xml:space="preserve">, V. </w:t>
      </w:r>
      <w:proofErr w:type="spellStart"/>
      <w:r w:rsidRPr="00D93C15">
        <w:rPr>
          <w:rFonts w:eastAsia="Courier New"/>
          <w:color w:val="000000"/>
          <w:sz w:val="28"/>
          <w:szCs w:val="28"/>
          <w:lang w:val="en-US"/>
        </w:rPr>
        <w:t>Anchukov</w:t>
      </w:r>
      <w:proofErr w:type="spellEnd"/>
      <w:r w:rsidRPr="00D93C15">
        <w:rPr>
          <w:rFonts w:eastAsia="Courier New"/>
          <w:color w:val="000000"/>
          <w:sz w:val="28"/>
          <w:szCs w:val="28"/>
          <w:lang w:val="en-US"/>
        </w:rPr>
        <w:t xml:space="preserve">, S. </w:t>
      </w:r>
      <w:proofErr w:type="spellStart"/>
      <w:r w:rsidRPr="00D93C15">
        <w:rPr>
          <w:rFonts w:eastAsia="Courier New"/>
          <w:color w:val="000000"/>
          <w:sz w:val="28"/>
          <w:szCs w:val="28"/>
          <w:lang w:val="en-US"/>
        </w:rPr>
        <w:t>Ushnurcev</w:t>
      </w:r>
      <w:proofErr w:type="spellEnd"/>
      <w:r w:rsidRPr="00D93C15">
        <w:rPr>
          <w:rFonts w:eastAsia="Courier New"/>
          <w:color w:val="000000"/>
          <w:sz w:val="28"/>
          <w:szCs w:val="28"/>
          <w:lang w:val="en-US"/>
        </w:rPr>
        <w:t xml:space="preserve"> // SAE Technical Papers, Volume 2016-April, Issue April, 5 April 2016, 6p.</w:t>
      </w:r>
    </w:p>
    <w:p w:rsidR="00D93C15" w:rsidRDefault="00D93C15" w:rsidP="00D93C15">
      <w:pPr>
        <w:pStyle w:val="12"/>
        <w:spacing w:line="230" w:lineRule="auto"/>
        <w:rPr>
          <w:rFonts w:eastAsia="Courier New"/>
          <w:color w:val="000000"/>
          <w:sz w:val="28"/>
          <w:szCs w:val="28"/>
        </w:rPr>
      </w:pPr>
    </w:p>
    <w:p w:rsidR="00D93C15" w:rsidRPr="00D93C15" w:rsidRDefault="00D93C15" w:rsidP="00D93C15">
      <w:pPr>
        <w:pStyle w:val="12"/>
        <w:spacing w:line="230" w:lineRule="auto"/>
        <w:rPr>
          <w:rFonts w:eastAsia="Courier New"/>
          <w:color w:val="000000"/>
          <w:sz w:val="28"/>
          <w:szCs w:val="28"/>
        </w:rPr>
      </w:pPr>
      <w:r w:rsidRPr="00D93C15">
        <w:rPr>
          <w:rFonts w:eastAsia="Courier New"/>
          <w:color w:val="000000"/>
          <w:sz w:val="28"/>
          <w:szCs w:val="28"/>
        </w:rPr>
        <w:t xml:space="preserve">Исполнители проекта приняли участие с докладами в трех мероприятиях по демонстрации и популяризации результатов и достижений науки – «Решения </w:t>
      </w:r>
      <w:r w:rsidRPr="00D93C15">
        <w:rPr>
          <w:rFonts w:eastAsia="Courier New"/>
          <w:color w:val="000000"/>
          <w:sz w:val="28"/>
          <w:szCs w:val="28"/>
          <w:lang w:val="en-US"/>
        </w:rPr>
        <w:t>Siemens</w:t>
      </w:r>
      <w:r w:rsidRPr="00D93C15">
        <w:rPr>
          <w:rFonts w:eastAsia="Courier New"/>
          <w:color w:val="000000"/>
          <w:sz w:val="28"/>
          <w:szCs w:val="28"/>
        </w:rPr>
        <w:t xml:space="preserve"> </w:t>
      </w:r>
      <w:r w:rsidRPr="00D93C15">
        <w:rPr>
          <w:rFonts w:eastAsia="Courier New"/>
          <w:color w:val="000000"/>
          <w:sz w:val="28"/>
          <w:szCs w:val="28"/>
          <w:lang w:val="en-US"/>
        </w:rPr>
        <w:t>PLM</w:t>
      </w:r>
      <w:r w:rsidRPr="00D93C15">
        <w:rPr>
          <w:rFonts w:eastAsia="Courier New"/>
          <w:color w:val="000000"/>
          <w:sz w:val="28"/>
          <w:szCs w:val="28"/>
        </w:rPr>
        <w:t xml:space="preserve"> </w:t>
      </w:r>
      <w:r w:rsidRPr="00D93C15">
        <w:rPr>
          <w:rFonts w:eastAsia="Courier New"/>
          <w:color w:val="000000"/>
          <w:sz w:val="28"/>
          <w:szCs w:val="28"/>
          <w:lang w:val="en-US"/>
        </w:rPr>
        <w:t>Software</w:t>
      </w:r>
      <w:r w:rsidRPr="00D93C15">
        <w:rPr>
          <w:rFonts w:eastAsia="Courier New"/>
          <w:color w:val="000000"/>
          <w:sz w:val="28"/>
          <w:szCs w:val="28"/>
        </w:rPr>
        <w:t xml:space="preserve"> как основа подготовки инженеров в области цифрового производства» (Москва, 18 марта 2016 г.), мировом конгрессе американского общества автомобильных инженеров </w:t>
      </w:r>
      <w:r w:rsidRPr="00D93C15">
        <w:rPr>
          <w:rFonts w:eastAsia="Courier New"/>
          <w:color w:val="000000"/>
          <w:sz w:val="28"/>
          <w:szCs w:val="28"/>
          <w:lang w:val="en-US"/>
        </w:rPr>
        <w:t>SAE</w:t>
      </w:r>
      <w:r w:rsidRPr="00D93C15">
        <w:rPr>
          <w:rFonts w:eastAsia="Courier New"/>
          <w:color w:val="000000"/>
          <w:sz w:val="28"/>
          <w:szCs w:val="28"/>
        </w:rPr>
        <w:t xml:space="preserve"> 2016 </w:t>
      </w:r>
      <w:r w:rsidRPr="00D93C15">
        <w:rPr>
          <w:rFonts w:eastAsia="Courier New"/>
          <w:color w:val="000000"/>
          <w:sz w:val="28"/>
          <w:szCs w:val="28"/>
          <w:lang w:val="en-US"/>
        </w:rPr>
        <w:t>World</w:t>
      </w:r>
      <w:r w:rsidRPr="00D93C15">
        <w:rPr>
          <w:rFonts w:eastAsia="Courier New"/>
          <w:color w:val="000000"/>
          <w:sz w:val="28"/>
          <w:szCs w:val="28"/>
        </w:rPr>
        <w:t xml:space="preserve"> </w:t>
      </w:r>
      <w:r w:rsidRPr="00D93C15">
        <w:rPr>
          <w:rFonts w:eastAsia="Courier New"/>
          <w:color w:val="000000"/>
          <w:sz w:val="28"/>
          <w:szCs w:val="28"/>
          <w:lang w:val="en-US"/>
        </w:rPr>
        <w:t>Congress</w:t>
      </w:r>
      <w:r w:rsidRPr="00D93C15">
        <w:rPr>
          <w:rFonts w:eastAsia="Courier New"/>
          <w:color w:val="000000"/>
          <w:sz w:val="28"/>
          <w:szCs w:val="28"/>
        </w:rPr>
        <w:t xml:space="preserve"> </w:t>
      </w:r>
      <w:r w:rsidRPr="00D93C15">
        <w:rPr>
          <w:rFonts w:eastAsia="Courier New"/>
          <w:color w:val="000000"/>
          <w:sz w:val="28"/>
          <w:szCs w:val="28"/>
          <w:lang w:val="en-US"/>
        </w:rPr>
        <w:t>and</w:t>
      </w:r>
      <w:r w:rsidRPr="00D93C15">
        <w:rPr>
          <w:rFonts w:eastAsia="Courier New"/>
          <w:color w:val="000000"/>
          <w:sz w:val="28"/>
          <w:szCs w:val="28"/>
        </w:rPr>
        <w:t xml:space="preserve"> </w:t>
      </w:r>
      <w:r w:rsidRPr="00D93C15">
        <w:rPr>
          <w:rFonts w:eastAsia="Courier New"/>
          <w:color w:val="000000"/>
          <w:sz w:val="28"/>
          <w:szCs w:val="28"/>
          <w:lang w:val="en-US"/>
        </w:rPr>
        <w:t>Exhibition</w:t>
      </w:r>
      <w:r w:rsidRPr="00D93C15">
        <w:rPr>
          <w:rFonts w:eastAsia="Courier New"/>
          <w:color w:val="000000"/>
          <w:sz w:val="28"/>
          <w:szCs w:val="28"/>
        </w:rPr>
        <w:t xml:space="preserve"> (12-14 апреля 2016, Детройт, США) и международном форуме </w:t>
      </w:r>
      <w:r w:rsidRPr="00D93C15">
        <w:rPr>
          <w:rFonts w:eastAsia="Courier New"/>
          <w:color w:val="000000"/>
          <w:sz w:val="28"/>
          <w:szCs w:val="28"/>
          <w:lang w:val="en-US"/>
        </w:rPr>
        <w:t>Siemens</w:t>
      </w:r>
      <w:r w:rsidRPr="00D93C15">
        <w:rPr>
          <w:rFonts w:eastAsia="Courier New"/>
          <w:color w:val="000000"/>
          <w:sz w:val="28"/>
          <w:szCs w:val="28"/>
        </w:rPr>
        <w:t xml:space="preserve"> </w:t>
      </w:r>
      <w:r w:rsidRPr="00D93C15">
        <w:rPr>
          <w:rFonts w:eastAsia="Courier New"/>
          <w:color w:val="000000"/>
          <w:sz w:val="28"/>
          <w:szCs w:val="28"/>
          <w:lang w:val="en-US"/>
        </w:rPr>
        <w:t>PLM</w:t>
      </w:r>
      <w:r w:rsidRPr="00D93C15">
        <w:rPr>
          <w:rFonts w:eastAsia="Courier New"/>
          <w:color w:val="000000"/>
          <w:sz w:val="28"/>
          <w:szCs w:val="28"/>
        </w:rPr>
        <w:t xml:space="preserve"> </w:t>
      </w:r>
      <w:r w:rsidRPr="00D93C15">
        <w:rPr>
          <w:rFonts w:eastAsia="Courier New"/>
          <w:color w:val="000000"/>
          <w:sz w:val="28"/>
          <w:szCs w:val="28"/>
          <w:lang w:val="en-US"/>
        </w:rPr>
        <w:t>Connection</w:t>
      </w:r>
      <w:r w:rsidRPr="00D93C15">
        <w:rPr>
          <w:rFonts w:eastAsia="Courier New"/>
          <w:color w:val="000000"/>
          <w:sz w:val="28"/>
          <w:szCs w:val="28"/>
        </w:rPr>
        <w:t xml:space="preserve"> (Москва, 30-31.05.16).</w:t>
      </w:r>
    </w:p>
    <w:p w:rsidR="008B3A6E" w:rsidRPr="00201055" w:rsidRDefault="00201055" w:rsidP="00A234D1">
      <w:pPr>
        <w:pStyle w:val="12"/>
        <w:spacing w:line="240" w:lineRule="auto"/>
        <w:rPr>
          <w:rFonts w:eastAsia="Courier New"/>
          <w:color w:val="000000"/>
          <w:sz w:val="28"/>
          <w:szCs w:val="28"/>
        </w:rPr>
      </w:pPr>
      <w:r w:rsidRPr="00201055">
        <w:rPr>
          <w:rFonts w:eastAsia="Courier New"/>
          <w:color w:val="000000"/>
          <w:sz w:val="28"/>
          <w:szCs w:val="28"/>
        </w:rPr>
        <w:lastRenderedPageBreak/>
        <w:t xml:space="preserve">Выполненные исследования показали, что предлагаемая к разработке система распределения мощности впервые в мире решает в комплексе задачу повышения проходимости и обеспечения устойчивости серийных грузовых </w:t>
      </w:r>
      <w:proofErr w:type="spellStart"/>
      <w:r w:rsidRPr="00201055">
        <w:rPr>
          <w:rFonts w:eastAsia="Courier New"/>
          <w:color w:val="000000"/>
          <w:sz w:val="28"/>
          <w:szCs w:val="28"/>
        </w:rPr>
        <w:t>полноприводных</w:t>
      </w:r>
      <w:proofErr w:type="spellEnd"/>
      <w:r w:rsidRPr="00201055">
        <w:rPr>
          <w:rFonts w:eastAsia="Courier New"/>
          <w:color w:val="000000"/>
          <w:sz w:val="28"/>
          <w:szCs w:val="28"/>
        </w:rPr>
        <w:t xml:space="preserve"> автомобилей. Решение данной технической задачи является необходимым этапом развития отечественной техники.</w:t>
      </w:r>
      <w:r w:rsidR="008B3A6E" w:rsidRPr="00201055">
        <w:rPr>
          <w:rFonts w:eastAsia="Courier New"/>
          <w:color w:val="000000"/>
          <w:sz w:val="28"/>
          <w:szCs w:val="28"/>
        </w:rPr>
        <w:t xml:space="preserve"> </w:t>
      </w:r>
    </w:p>
    <w:p w:rsidR="00A234D1" w:rsidRDefault="00A234D1" w:rsidP="00A234D1">
      <w:pPr>
        <w:ind w:firstLine="708"/>
        <w:jc w:val="both"/>
        <w:rPr>
          <w:rFonts w:ascii="Times New Roman" w:hAnsi="Times New Roman" w:cs="Times New Roman"/>
          <w:b/>
          <w:sz w:val="28"/>
          <w:szCs w:val="28"/>
        </w:rPr>
      </w:pPr>
    </w:p>
    <w:p w:rsidR="00A234D1" w:rsidRPr="00A234D1" w:rsidRDefault="008B3A6E" w:rsidP="00A234D1">
      <w:pPr>
        <w:ind w:firstLine="708"/>
        <w:jc w:val="both"/>
        <w:rPr>
          <w:rFonts w:ascii="Times New Roman" w:hAnsi="Times New Roman" w:cs="Times New Roman"/>
          <w:b/>
          <w:sz w:val="28"/>
          <w:szCs w:val="28"/>
        </w:rPr>
      </w:pPr>
      <w:r w:rsidRPr="00A234D1">
        <w:rPr>
          <w:rFonts w:ascii="Times New Roman" w:hAnsi="Times New Roman" w:cs="Times New Roman"/>
          <w:b/>
          <w:sz w:val="28"/>
          <w:szCs w:val="28"/>
        </w:rPr>
        <w:t>Перспективы практического внедрения результатов</w:t>
      </w:r>
      <w:r w:rsidR="00A234D1" w:rsidRPr="00A234D1">
        <w:rPr>
          <w:rFonts w:ascii="Times New Roman" w:hAnsi="Times New Roman" w:cs="Times New Roman"/>
          <w:b/>
          <w:sz w:val="28"/>
          <w:szCs w:val="28"/>
        </w:rPr>
        <w:t>.</w:t>
      </w:r>
    </w:p>
    <w:p w:rsidR="00A234D1" w:rsidRPr="00E16F4E" w:rsidRDefault="00A234D1" w:rsidP="00E16F4E">
      <w:pPr>
        <w:ind w:firstLine="708"/>
        <w:jc w:val="both"/>
        <w:rPr>
          <w:rFonts w:ascii="Times New Roman" w:hAnsi="Times New Roman" w:cs="Times New Roman"/>
          <w:sz w:val="28"/>
          <w:szCs w:val="28"/>
        </w:rPr>
      </w:pPr>
      <w:r w:rsidRPr="00E16F4E">
        <w:rPr>
          <w:rFonts w:ascii="Times New Roman" w:hAnsi="Times New Roman" w:cs="Times New Roman"/>
          <w:sz w:val="28"/>
          <w:szCs w:val="28"/>
        </w:rPr>
        <w:t xml:space="preserve">Разработанная в рамках ПНИ система управления распределением мощности планируется к внедрению на всех </w:t>
      </w:r>
      <w:proofErr w:type="spellStart"/>
      <w:r w:rsidRPr="00E16F4E">
        <w:rPr>
          <w:rFonts w:ascii="Times New Roman" w:hAnsi="Times New Roman" w:cs="Times New Roman"/>
          <w:sz w:val="28"/>
          <w:szCs w:val="28"/>
        </w:rPr>
        <w:t>полноприводных</w:t>
      </w:r>
      <w:proofErr w:type="spellEnd"/>
      <w:r w:rsidRPr="00E16F4E">
        <w:rPr>
          <w:rFonts w:ascii="Times New Roman" w:hAnsi="Times New Roman" w:cs="Times New Roman"/>
          <w:sz w:val="28"/>
          <w:szCs w:val="28"/>
        </w:rPr>
        <w:t xml:space="preserve"> грузовых автомобилях КАМАЗ. Планируемый объем вы</w:t>
      </w:r>
      <w:r w:rsidR="00425524" w:rsidRPr="00E16F4E">
        <w:rPr>
          <w:rFonts w:ascii="Times New Roman" w:hAnsi="Times New Roman" w:cs="Times New Roman"/>
          <w:sz w:val="28"/>
          <w:szCs w:val="28"/>
        </w:rPr>
        <w:t>пуска к 2020</w:t>
      </w:r>
      <w:r w:rsidRPr="00E16F4E">
        <w:rPr>
          <w:rFonts w:ascii="Times New Roman" w:hAnsi="Times New Roman" w:cs="Times New Roman"/>
          <w:sz w:val="28"/>
          <w:szCs w:val="28"/>
        </w:rPr>
        <w:t>г</w:t>
      </w:r>
      <w:r w:rsidR="00425524" w:rsidRPr="00E16F4E">
        <w:rPr>
          <w:rFonts w:ascii="Times New Roman" w:hAnsi="Times New Roman" w:cs="Times New Roman"/>
          <w:sz w:val="28"/>
          <w:szCs w:val="28"/>
        </w:rPr>
        <w:t>.</w:t>
      </w:r>
      <w:r w:rsidRPr="00E16F4E">
        <w:rPr>
          <w:rFonts w:ascii="Times New Roman" w:hAnsi="Times New Roman" w:cs="Times New Roman"/>
          <w:sz w:val="28"/>
          <w:szCs w:val="28"/>
        </w:rPr>
        <w:t xml:space="preserve"> составит более 30 000 автомобилей в год.</w:t>
      </w:r>
    </w:p>
    <w:p w:rsidR="00E62345" w:rsidRPr="00E16F4E" w:rsidRDefault="00A234D1" w:rsidP="001C4A4A">
      <w:pPr>
        <w:pStyle w:val="Bodytext1"/>
        <w:shd w:val="clear" w:color="auto" w:fill="auto"/>
        <w:tabs>
          <w:tab w:val="left" w:pos="722"/>
        </w:tabs>
        <w:spacing w:line="240" w:lineRule="auto"/>
        <w:ind w:firstLine="0"/>
        <w:jc w:val="both"/>
        <w:rPr>
          <w:b/>
          <w:sz w:val="28"/>
          <w:szCs w:val="28"/>
        </w:rPr>
      </w:pPr>
      <w:r w:rsidRPr="00E16F4E">
        <w:rPr>
          <w:sz w:val="28"/>
          <w:szCs w:val="28"/>
        </w:rPr>
        <w:tab/>
      </w:r>
      <w:r w:rsidR="00E62345" w:rsidRPr="00E16F4E">
        <w:rPr>
          <w:sz w:val="28"/>
          <w:szCs w:val="28"/>
        </w:rPr>
        <w:t xml:space="preserve">Комиссия </w:t>
      </w:r>
      <w:proofErr w:type="spellStart"/>
      <w:r w:rsidR="00E62345" w:rsidRPr="00E16F4E">
        <w:rPr>
          <w:sz w:val="28"/>
          <w:szCs w:val="28"/>
        </w:rPr>
        <w:t>Минобрнауки</w:t>
      </w:r>
      <w:proofErr w:type="spellEnd"/>
      <w:r w:rsidR="00E62345" w:rsidRPr="00E16F4E">
        <w:rPr>
          <w:sz w:val="28"/>
          <w:szCs w:val="28"/>
        </w:rPr>
        <w:t xml:space="preserve"> России признала обязательства по Соглашению на отчетном этапе и</w:t>
      </w:r>
      <w:r w:rsidR="008B3A6E" w:rsidRPr="00E16F4E">
        <w:rPr>
          <w:sz w:val="28"/>
          <w:szCs w:val="28"/>
        </w:rPr>
        <w:t>сполненными надлежащим образом.</w:t>
      </w:r>
    </w:p>
    <w:sectPr w:rsidR="00E62345" w:rsidRPr="00E16F4E" w:rsidSect="00864A8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DD1" w:rsidRDefault="00FF2DD1" w:rsidP="00B16B0F">
      <w:r>
        <w:separator/>
      </w:r>
    </w:p>
  </w:endnote>
  <w:endnote w:type="continuationSeparator" w:id="0">
    <w:p w:rsidR="00FF2DD1" w:rsidRDefault="00FF2DD1" w:rsidP="00B1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983920"/>
      <w:docPartObj>
        <w:docPartGallery w:val="Page Numbers (Bottom of Page)"/>
        <w:docPartUnique/>
      </w:docPartObj>
    </w:sdtPr>
    <w:sdtEndPr>
      <w:rPr>
        <w:rFonts w:ascii="Times New Roman" w:hAnsi="Times New Roman" w:cs="Times New Roman"/>
        <w:sz w:val="28"/>
        <w:szCs w:val="28"/>
      </w:rPr>
    </w:sdtEndPr>
    <w:sdtContent>
      <w:p w:rsidR="006D391A" w:rsidRPr="006D391A" w:rsidRDefault="006D391A">
        <w:pPr>
          <w:pStyle w:val="af2"/>
          <w:jc w:val="center"/>
          <w:rPr>
            <w:rFonts w:ascii="Times New Roman" w:hAnsi="Times New Roman" w:cs="Times New Roman"/>
            <w:sz w:val="28"/>
            <w:szCs w:val="28"/>
          </w:rPr>
        </w:pPr>
        <w:r w:rsidRPr="006D391A">
          <w:rPr>
            <w:rFonts w:ascii="Times New Roman" w:hAnsi="Times New Roman" w:cs="Times New Roman"/>
            <w:sz w:val="28"/>
            <w:szCs w:val="28"/>
          </w:rPr>
          <w:fldChar w:fldCharType="begin"/>
        </w:r>
        <w:r w:rsidRPr="006D391A">
          <w:rPr>
            <w:rFonts w:ascii="Times New Roman" w:hAnsi="Times New Roman" w:cs="Times New Roman"/>
            <w:sz w:val="28"/>
            <w:szCs w:val="28"/>
          </w:rPr>
          <w:instrText>PAGE   \* MERGEFORMAT</w:instrText>
        </w:r>
        <w:r w:rsidRPr="006D391A">
          <w:rPr>
            <w:rFonts w:ascii="Times New Roman" w:hAnsi="Times New Roman" w:cs="Times New Roman"/>
            <w:sz w:val="28"/>
            <w:szCs w:val="28"/>
          </w:rPr>
          <w:fldChar w:fldCharType="separate"/>
        </w:r>
        <w:r w:rsidR="005E4BF4">
          <w:rPr>
            <w:rFonts w:ascii="Times New Roman" w:hAnsi="Times New Roman" w:cs="Times New Roman"/>
            <w:noProof/>
            <w:sz w:val="28"/>
            <w:szCs w:val="28"/>
          </w:rPr>
          <w:t>4</w:t>
        </w:r>
        <w:r w:rsidRPr="006D391A">
          <w:rPr>
            <w:rFonts w:ascii="Times New Roman" w:hAnsi="Times New Roman" w:cs="Times New Roman"/>
            <w:sz w:val="28"/>
            <w:szCs w:val="28"/>
          </w:rPr>
          <w:fldChar w:fldCharType="end"/>
        </w:r>
      </w:p>
    </w:sdtContent>
  </w:sdt>
  <w:p w:rsidR="006D391A" w:rsidRDefault="006D391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DD1" w:rsidRDefault="00FF2DD1" w:rsidP="00B16B0F">
      <w:r>
        <w:separator/>
      </w:r>
    </w:p>
  </w:footnote>
  <w:footnote w:type="continuationSeparator" w:id="0">
    <w:p w:rsidR="00FF2DD1" w:rsidRDefault="00FF2DD1" w:rsidP="00B16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816FE0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53924ADB"/>
    <w:multiLevelType w:val="hybridMultilevel"/>
    <w:tmpl w:val="FB546B1C"/>
    <w:lvl w:ilvl="0" w:tplc="73C239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5840505B"/>
    <w:multiLevelType w:val="hybridMultilevel"/>
    <w:tmpl w:val="00D2B220"/>
    <w:lvl w:ilvl="0" w:tplc="E6E6B76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F904F59"/>
    <w:multiLevelType w:val="hybridMultilevel"/>
    <w:tmpl w:val="C218AE50"/>
    <w:lvl w:ilvl="0" w:tplc="1B061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165607"/>
    <w:multiLevelType w:val="hybridMultilevel"/>
    <w:tmpl w:val="09AA137A"/>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77927D10"/>
    <w:multiLevelType w:val="hybridMultilevel"/>
    <w:tmpl w:val="65141392"/>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0F"/>
    <w:rsid w:val="00003120"/>
    <w:rsid w:val="00060328"/>
    <w:rsid w:val="00124B11"/>
    <w:rsid w:val="001B54BA"/>
    <w:rsid w:val="001C4A4A"/>
    <w:rsid w:val="001D3D41"/>
    <w:rsid w:val="001E7943"/>
    <w:rsid w:val="00201055"/>
    <w:rsid w:val="00254624"/>
    <w:rsid w:val="003418D7"/>
    <w:rsid w:val="00382C00"/>
    <w:rsid w:val="003F7AEB"/>
    <w:rsid w:val="004069D0"/>
    <w:rsid w:val="00425524"/>
    <w:rsid w:val="00485307"/>
    <w:rsid w:val="005345B5"/>
    <w:rsid w:val="005852CF"/>
    <w:rsid w:val="005C5152"/>
    <w:rsid w:val="005E4BF4"/>
    <w:rsid w:val="006827BC"/>
    <w:rsid w:val="006D391A"/>
    <w:rsid w:val="00717C9C"/>
    <w:rsid w:val="00720A25"/>
    <w:rsid w:val="007C5C09"/>
    <w:rsid w:val="007F6D83"/>
    <w:rsid w:val="00805524"/>
    <w:rsid w:val="00864A81"/>
    <w:rsid w:val="008B3A6E"/>
    <w:rsid w:val="009160BE"/>
    <w:rsid w:val="009613E0"/>
    <w:rsid w:val="009E7441"/>
    <w:rsid w:val="00A06049"/>
    <w:rsid w:val="00A234D1"/>
    <w:rsid w:val="00A52E84"/>
    <w:rsid w:val="00A640A7"/>
    <w:rsid w:val="00AA43D8"/>
    <w:rsid w:val="00B16B0F"/>
    <w:rsid w:val="00B34553"/>
    <w:rsid w:val="00B70B6E"/>
    <w:rsid w:val="00BD596E"/>
    <w:rsid w:val="00C20BD2"/>
    <w:rsid w:val="00C7401B"/>
    <w:rsid w:val="00CE447B"/>
    <w:rsid w:val="00D63607"/>
    <w:rsid w:val="00D65243"/>
    <w:rsid w:val="00D662B0"/>
    <w:rsid w:val="00D93C15"/>
    <w:rsid w:val="00E16F4E"/>
    <w:rsid w:val="00E62345"/>
    <w:rsid w:val="00EB479F"/>
    <w:rsid w:val="00EC74F2"/>
    <w:rsid w:val="00F230EB"/>
    <w:rsid w:val="00F82F95"/>
    <w:rsid w:val="00F96097"/>
    <w:rsid w:val="00FE60A2"/>
    <w:rsid w:val="00FF2DD1"/>
    <w:rsid w:val="00FF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52870-82F6-41DC-9819-1D8A7FE5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B0F"/>
    <w:pPr>
      <w:widowControl w:val="0"/>
      <w:spacing w:after="0" w:line="240" w:lineRule="auto"/>
    </w:pPr>
    <w:rPr>
      <w:rFonts w:ascii="Courier New" w:eastAsia="Courier New" w:hAnsi="Courier New" w:cs="Courier New"/>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semiHidden/>
    <w:locked/>
    <w:rsid w:val="00B16B0F"/>
    <w:rPr>
      <w:rFonts w:ascii="Times New Roman" w:eastAsia="Times New Roman" w:hAnsi="Times New Roman" w:cs="Times New Roman"/>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2"/>
    <w:semiHidden/>
    <w:unhideWhenUsed/>
    <w:rsid w:val="00B16B0F"/>
    <w:pPr>
      <w:widowControl/>
      <w:spacing w:after="60"/>
      <w:jc w:val="both"/>
    </w:pPr>
    <w:rPr>
      <w:rFonts w:ascii="Times New Roman" w:eastAsia="Times New Roman" w:hAnsi="Times New Roman" w:cs="Times New Roman"/>
      <w:color w:val="auto"/>
      <w:sz w:val="22"/>
      <w:szCs w:val="22"/>
    </w:rPr>
  </w:style>
  <w:style w:type="character" w:customStyle="1" w:styleId="a5">
    <w:name w:val="Текст сноски Знак"/>
    <w:basedOn w:val="a1"/>
    <w:uiPriority w:val="99"/>
    <w:semiHidden/>
    <w:rsid w:val="00B16B0F"/>
    <w:rPr>
      <w:rFonts w:ascii="Courier New" w:eastAsia="Courier New" w:hAnsi="Courier New" w:cs="Courier New"/>
      <w:color w:val="000000"/>
      <w:sz w:val="20"/>
      <w:szCs w:val="20"/>
      <w:lang w:eastAsia="ru-RU"/>
    </w:rPr>
  </w:style>
  <w:style w:type="paragraph" w:styleId="a6">
    <w:name w:val="endnote text"/>
    <w:basedOn w:val="a0"/>
    <w:link w:val="a7"/>
    <w:uiPriority w:val="99"/>
    <w:semiHidden/>
    <w:unhideWhenUsed/>
    <w:rsid w:val="00B16B0F"/>
    <w:rPr>
      <w:rFonts w:cs="Times New Roman"/>
      <w:sz w:val="20"/>
      <w:szCs w:val="20"/>
    </w:rPr>
  </w:style>
  <w:style w:type="character" w:customStyle="1" w:styleId="a7">
    <w:name w:val="Текст концевой сноски Знак"/>
    <w:basedOn w:val="a1"/>
    <w:link w:val="a6"/>
    <w:uiPriority w:val="99"/>
    <w:semiHidden/>
    <w:rsid w:val="00B16B0F"/>
    <w:rPr>
      <w:rFonts w:ascii="Courier New" w:eastAsia="Courier New" w:hAnsi="Courier New" w:cs="Times New Roman"/>
      <w:color w:val="000000"/>
      <w:sz w:val="20"/>
      <w:szCs w:val="20"/>
    </w:rPr>
  </w:style>
  <w:style w:type="character" w:customStyle="1" w:styleId="Bodytext">
    <w:name w:val="Body text_"/>
    <w:link w:val="Bodytext1"/>
    <w:locked/>
    <w:rsid w:val="00B16B0F"/>
    <w:rPr>
      <w:rFonts w:ascii="Times New Roman" w:eastAsia="Times New Roman" w:hAnsi="Times New Roman" w:cs="Times New Roman"/>
      <w:shd w:val="clear" w:color="auto" w:fill="FFFFFF"/>
    </w:rPr>
  </w:style>
  <w:style w:type="paragraph" w:customStyle="1" w:styleId="Bodytext1">
    <w:name w:val="Body text1"/>
    <w:basedOn w:val="a0"/>
    <w:link w:val="Bodytext"/>
    <w:rsid w:val="00B16B0F"/>
    <w:pPr>
      <w:shd w:val="clear" w:color="auto" w:fill="FFFFFF"/>
      <w:spacing w:line="0" w:lineRule="atLeast"/>
      <w:ind w:hanging="1620"/>
      <w:jc w:val="center"/>
    </w:pPr>
    <w:rPr>
      <w:rFonts w:ascii="Times New Roman" w:eastAsia="Times New Roman" w:hAnsi="Times New Roman" w:cs="Times New Roman"/>
      <w:color w:val="auto"/>
      <w:sz w:val="22"/>
      <w:szCs w:val="22"/>
      <w:lang w:eastAsia="en-US"/>
    </w:rPr>
  </w:style>
  <w:style w:type="character" w:styleId="a8">
    <w:name w:val="footnote reference"/>
    <w:semiHidden/>
    <w:unhideWhenUsed/>
    <w:rsid w:val="00B16B0F"/>
    <w:rPr>
      <w:rFonts w:ascii="Times New Roman" w:hAnsi="Times New Roman" w:cs="Times New Roman" w:hint="default"/>
      <w:vertAlign w:val="superscript"/>
    </w:rPr>
  </w:style>
  <w:style w:type="paragraph" w:styleId="a9">
    <w:name w:val="List Paragraph"/>
    <w:basedOn w:val="a0"/>
    <w:link w:val="aa"/>
    <w:qFormat/>
    <w:rsid w:val="00A640A7"/>
    <w:pPr>
      <w:widowControl/>
      <w:spacing w:after="200" w:line="276" w:lineRule="auto"/>
      <w:ind w:left="720"/>
      <w:contextualSpacing/>
    </w:pPr>
    <w:rPr>
      <w:rFonts w:asciiTheme="minorHAnsi" w:eastAsiaTheme="minorEastAsia" w:hAnsiTheme="minorHAnsi" w:cstheme="minorBidi"/>
      <w:color w:val="auto"/>
      <w:sz w:val="22"/>
      <w:szCs w:val="22"/>
    </w:rPr>
  </w:style>
  <w:style w:type="paragraph" w:styleId="ab">
    <w:name w:val="Balloon Text"/>
    <w:basedOn w:val="a0"/>
    <w:link w:val="ac"/>
    <w:uiPriority w:val="99"/>
    <w:semiHidden/>
    <w:unhideWhenUsed/>
    <w:rsid w:val="00A640A7"/>
    <w:pPr>
      <w:widowControl/>
    </w:pPr>
    <w:rPr>
      <w:rFonts w:ascii="Tahoma" w:eastAsiaTheme="minorEastAsia" w:hAnsi="Tahoma" w:cs="Tahoma"/>
      <w:color w:val="auto"/>
      <w:sz w:val="16"/>
      <w:szCs w:val="16"/>
    </w:rPr>
  </w:style>
  <w:style w:type="character" w:customStyle="1" w:styleId="ac">
    <w:name w:val="Текст выноски Знак"/>
    <w:basedOn w:val="a1"/>
    <w:link w:val="ab"/>
    <w:uiPriority w:val="99"/>
    <w:semiHidden/>
    <w:rsid w:val="00A640A7"/>
    <w:rPr>
      <w:rFonts w:ascii="Tahoma" w:eastAsiaTheme="minorEastAsia" w:hAnsi="Tahoma" w:cs="Tahoma"/>
      <w:sz w:val="16"/>
      <w:szCs w:val="16"/>
      <w:lang w:eastAsia="ru-RU"/>
    </w:rPr>
  </w:style>
  <w:style w:type="character" w:customStyle="1" w:styleId="aa">
    <w:name w:val="Абзац списка Знак"/>
    <w:link w:val="a9"/>
    <w:locked/>
    <w:rsid w:val="00A640A7"/>
    <w:rPr>
      <w:rFonts w:eastAsiaTheme="minorEastAsia"/>
      <w:lang w:eastAsia="ru-RU"/>
    </w:rPr>
  </w:style>
  <w:style w:type="paragraph" w:customStyle="1" w:styleId="12">
    <w:name w:val="Основной текст 12 шрифт"/>
    <w:basedOn w:val="a0"/>
    <w:link w:val="120"/>
    <w:rsid w:val="00201055"/>
    <w:pPr>
      <w:widowControl/>
      <w:spacing w:line="360" w:lineRule="auto"/>
      <w:ind w:firstLine="709"/>
      <w:jc w:val="both"/>
    </w:pPr>
    <w:rPr>
      <w:rFonts w:ascii="Times New Roman" w:eastAsia="Times New Roman" w:hAnsi="Times New Roman" w:cs="Times New Roman"/>
      <w:color w:val="auto"/>
    </w:rPr>
  </w:style>
  <w:style w:type="character" w:customStyle="1" w:styleId="120">
    <w:name w:val="Основной текст 12 шрифт Знак"/>
    <w:link w:val="12"/>
    <w:locked/>
    <w:rsid w:val="00201055"/>
    <w:rPr>
      <w:rFonts w:ascii="Times New Roman" w:eastAsia="Times New Roman" w:hAnsi="Times New Roman" w:cs="Times New Roman"/>
      <w:sz w:val="24"/>
      <w:szCs w:val="24"/>
      <w:lang w:eastAsia="ru-RU"/>
    </w:rPr>
  </w:style>
  <w:style w:type="paragraph" w:styleId="a">
    <w:name w:val="List Number"/>
    <w:basedOn w:val="a0"/>
    <w:rsid w:val="00201055"/>
    <w:pPr>
      <w:widowControl/>
      <w:numPr>
        <w:numId w:val="4"/>
      </w:numPr>
    </w:pPr>
    <w:rPr>
      <w:rFonts w:ascii="Times New Roman" w:eastAsia="Times New Roman" w:hAnsi="Times New Roman" w:cs="Times New Roman"/>
      <w:color w:val="auto"/>
      <w:sz w:val="20"/>
      <w:szCs w:val="20"/>
    </w:rPr>
  </w:style>
  <w:style w:type="paragraph" w:customStyle="1" w:styleId="1">
    <w:name w:val="Текст1"/>
    <w:basedOn w:val="a0"/>
    <w:rsid w:val="00201055"/>
    <w:rPr>
      <w:rFonts w:eastAsia="Times New Roman" w:cs="Times New Roman"/>
      <w:color w:val="auto"/>
      <w:sz w:val="20"/>
      <w:szCs w:val="20"/>
    </w:rPr>
  </w:style>
  <w:style w:type="paragraph" w:styleId="ad">
    <w:name w:val="Body Text"/>
    <w:basedOn w:val="a0"/>
    <w:link w:val="ae"/>
    <w:semiHidden/>
    <w:rsid w:val="009E7441"/>
    <w:pPr>
      <w:widowControl/>
      <w:spacing w:after="120"/>
    </w:pPr>
    <w:rPr>
      <w:rFonts w:ascii="Times New Roman" w:eastAsia="Calibri" w:hAnsi="Times New Roman" w:cs="Times New Roman"/>
      <w:color w:val="auto"/>
    </w:rPr>
  </w:style>
  <w:style w:type="character" w:customStyle="1" w:styleId="ae">
    <w:name w:val="Основной текст Знак"/>
    <w:basedOn w:val="a1"/>
    <w:link w:val="ad"/>
    <w:semiHidden/>
    <w:rsid w:val="009E7441"/>
    <w:rPr>
      <w:rFonts w:ascii="Times New Roman" w:eastAsia="Calibri" w:hAnsi="Times New Roman" w:cs="Times New Roman"/>
      <w:sz w:val="24"/>
      <w:szCs w:val="24"/>
      <w:lang w:eastAsia="ru-RU"/>
    </w:rPr>
  </w:style>
  <w:style w:type="character" w:styleId="af">
    <w:name w:val="Hyperlink"/>
    <w:basedOn w:val="a1"/>
    <w:uiPriority w:val="99"/>
    <w:unhideWhenUsed/>
    <w:rsid w:val="004069D0"/>
    <w:rPr>
      <w:color w:val="0000FF" w:themeColor="hyperlink"/>
      <w:u w:val="single"/>
    </w:rPr>
  </w:style>
  <w:style w:type="paragraph" w:styleId="af0">
    <w:name w:val="header"/>
    <w:basedOn w:val="a0"/>
    <w:link w:val="af1"/>
    <w:uiPriority w:val="99"/>
    <w:unhideWhenUsed/>
    <w:rsid w:val="006D391A"/>
    <w:pPr>
      <w:tabs>
        <w:tab w:val="center" w:pos="4677"/>
        <w:tab w:val="right" w:pos="9355"/>
      </w:tabs>
    </w:pPr>
  </w:style>
  <w:style w:type="character" w:customStyle="1" w:styleId="af1">
    <w:name w:val="Верхний колонтитул Знак"/>
    <w:basedOn w:val="a1"/>
    <w:link w:val="af0"/>
    <w:uiPriority w:val="99"/>
    <w:rsid w:val="006D391A"/>
    <w:rPr>
      <w:rFonts w:ascii="Courier New" w:eastAsia="Courier New" w:hAnsi="Courier New" w:cs="Courier New"/>
      <w:color w:val="000000"/>
      <w:sz w:val="24"/>
      <w:szCs w:val="24"/>
      <w:lang w:eastAsia="ru-RU"/>
    </w:rPr>
  </w:style>
  <w:style w:type="paragraph" w:styleId="af2">
    <w:name w:val="footer"/>
    <w:basedOn w:val="a0"/>
    <w:link w:val="af3"/>
    <w:uiPriority w:val="99"/>
    <w:unhideWhenUsed/>
    <w:rsid w:val="006D391A"/>
    <w:pPr>
      <w:tabs>
        <w:tab w:val="center" w:pos="4677"/>
        <w:tab w:val="right" w:pos="9355"/>
      </w:tabs>
    </w:pPr>
  </w:style>
  <w:style w:type="character" w:customStyle="1" w:styleId="af3">
    <w:name w:val="Нижний колонтитул Знак"/>
    <w:basedOn w:val="a1"/>
    <w:link w:val="af2"/>
    <w:uiPriority w:val="99"/>
    <w:rsid w:val="006D391A"/>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EC58-8900-43C2-8AC7-71716F45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1250</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ФБГОУ ВПО ЮУрГУ (НИУ)</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Pavel Taranenko</cp:lastModifiedBy>
  <cp:revision>13</cp:revision>
  <dcterms:created xsi:type="dcterms:W3CDTF">2015-01-28T06:22:00Z</dcterms:created>
  <dcterms:modified xsi:type="dcterms:W3CDTF">2016-08-15T17:49:00Z</dcterms:modified>
</cp:coreProperties>
</file>