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DF" w:rsidRPr="009533DF" w:rsidRDefault="009533DF" w:rsidP="009533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>Прием на обучение проводится по результатам вступительных испытаний.</w:t>
      </w:r>
    </w:p>
    <w:p w:rsidR="009533DF" w:rsidRPr="009533DF" w:rsidRDefault="009533DF" w:rsidP="009533DF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 xml:space="preserve">Университет устанавливает перечень вступительных испытаний и их приоритетность для ранжирования списков поступающих (далее </w:t>
      </w:r>
      <w:r w:rsidRPr="009533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49B0B0" wp14:editId="200C1A1E">
            <wp:extent cx="94488" cy="15244"/>
            <wp:effectExtent l="0" t="0" r="0" b="0"/>
            <wp:docPr id="11899" name="Picture 11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" name="Picture 118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3DF">
        <w:rPr>
          <w:rFonts w:ascii="Times New Roman" w:hAnsi="Times New Roman" w:cs="Times New Roman"/>
          <w:sz w:val="28"/>
          <w:szCs w:val="28"/>
        </w:rPr>
        <w:t>приоритетность испытаний при ранжировании).</w:t>
      </w:r>
    </w:p>
    <w:p w:rsidR="009533DF" w:rsidRPr="009533DF" w:rsidRDefault="009533DF" w:rsidP="009533DF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>Поступающие (по всем научным специальностям) сдают следующие вступительные испытания (по убыванию их приоритетности при ранжировании):</w:t>
      </w:r>
    </w:p>
    <w:p w:rsidR="009533DF" w:rsidRPr="009533DF" w:rsidRDefault="009533DF" w:rsidP="009533DF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 xml:space="preserve"> – специальную дисциплину, соответствующую научной специальности подготовки научных и научно-педагогических кадров в аспирантуре (далее – специальная дисциплина); </w:t>
      </w:r>
    </w:p>
    <w:p w:rsidR="009533DF" w:rsidRPr="009533DF" w:rsidRDefault="009533DF" w:rsidP="009533DF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 xml:space="preserve">– иностранный язык, по выбору поступающего – английский, немецкий, французский, русский язык как иностранный (для иностранных граждан); </w:t>
      </w:r>
    </w:p>
    <w:p w:rsidR="009533DF" w:rsidRPr="009533DF" w:rsidRDefault="009533DF" w:rsidP="009533DF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 xml:space="preserve">– философию. </w:t>
      </w:r>
    </w:p>
    <w:p w:rsidR="009533DF" w:rsidRPr="009533DF" w:rsidRDefault="009533DF" w:rsidP="009533DF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 xml:space="preserve">Уровень знаний поступающего оценивается: </w:t>
      </w:r>
    </w:p>
    <w:p w:rsidR="009533DF" w:rsidRPr="009533DF" w:rsidRDefault="009533DF" w:rsidP="009533DF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 xml:space="preserve">– по вступительному испытанию по специальной дисциплине по </w:t>
      </w:r>
      <w:proofErr w:type="spellStart"/>
      <w:r w:rsidRPr="009533DF">
        <w:rPr>
          <w:rFonts w:ascii="Times New Roman" w:hAnsi="Times New Roman" w:cs="Times New Roman"/>
          <w:sz w:val="28"/>
          <w:szCs w:val="28"/>
        </w:rPr>
        <w:t>стобалльной</w:t>
      </w:r>
      <w:proofErr w:type="spellEnd"/>
      <w:r w:rsidRPr="009533DF">
        <w:rPr>
          <w:rFonts w:ascii="Times New Roman" w:hAnsi="Times New Roman" w:cs="Times New Roman"/>
          <w:sz w:val="28"/>
          <w:szCs w:val="28"/>
        </w:rPr>
        <w:t xml:space="preserve"> шкале оценки знаний. Минимальное количество баллов, подтверждающее успешное прохождение вступительного испытания, устанавливается равным 50 баллам; </w:t>
      </w:r>
    </w:p>
    <w:p w:rsidR="009533DF" w:rsidRPr="009533DF" w:rsidRDefault="009533DF" w:rsidP="009533DF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 xml:space="preserve">– вступительные испытания по иностранному языку и философии по </w:t>
      </w:r>
      <w:proofErr w:type="spellStart"/>
      <w:r w:rsidRPr="009533DF">
        <w:rPr>
          <w:rFonts w:ascii="Times New Roman" w:hAnsi="Times New Roman" w:cs="Times New Roman"/>
          <w:sz w:val="28"/>
          <w:szCs w:val="28"/>
        </w:rPr>
        <w:t>пятидесятибалльной</w:t>
      </w:r>
      <w:proofErr w:type="spellEnd"/>
      <w:r w:rsidRPr="009533DF">
        <w:rPr>
          <w:rFonts w:ascii="Times New Roman" w:hAnsi="Times New Roman" w:cs="Times New Roman"/>
          <w:sz w:val="28"/>
          <w:szCs w:val="28"/>
        </w:rPr>
        <w:t xml:space="preserve"> шкале оценки знаний. Минимальное количество баллов, подтверждающее успешное прохождение каждого вступительного испытания, устанавливается равным 10 баллам; </w:t>
      </w:r>
    </w:p>
    <w:p w:rsidR="009533DF" w:rsidRPr="009533DF" w:rsidRDefault="009533DF" w:rsidP="009533DF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 xml:space="preserve">– вступительное испытание для иностранных граждан из стран дальнего зарубежья по русскому языку является обязательным, оценивается по </w:t>
      </w:r>
      <w:proofErr w:type="spellStart"/>
      <w:r w:rsidRPr="009533DF">
        <w:rPr>
          <w:rFonts w:ascii="Times New Roman" w:hAnsi="Times New Roman" w:cs="Times New Roman"/>
          <w:sz w:val="28"/>
          <w:szCs w:val="28"/>
        </w:rPr>
        <w:t>пятидесятибалльной</w:t>
      </w:r>
      <w:proofErr w:type="spellEnd"/>
      <w:r w:rsidRPr="009533DF">
        <w:rPr>
          <w:rFonts w:ascii="Times New Roman" w:hAnsi="Times New Roman" w:cs="Times New Roman"/>
          <w:sz w:val="28"/>
          <w:szCs w:val="28"/>
        </w:rPr>
        <w:t xml:space="preserve"> шкале. Минимальное количество баллов, подтверждающее уровень владения языка, достаточный для обучения по русскоязычным программам аспирантуры, устанавливается равным 38 баллам, что эквивалентно уровню владения языком В2. </w:t>
      </w:r>
    </w:p>
    <w:p w:rsidR="009533DF" w:rsidRPr="009533DF" w:rsidRDefault="009533DF" w:rsidP="009533DF">
      <w:pPr>
        <w:spacing w:after="120"/>
        <w:ind w:right="91" w:firstLine="567"/>
        <w:rPr>
          <w:rFonts w:ascii="Times New Roman" w:hAnsi="Times New Roman" w:cs="Times New Roman"/>
          <w:sz w:val="28"/>
          <w:szCs w:val="28"/>
        </w:rPr>
      </w:pPr>
      <w:r w:rsidRPr="009533DF">
        <w:rPr>
          <w:rFonts w:ascii="Times New Roman" w:hAnsi="Times New Roman" w:cs="Times New Roman"/>
          <w:sz w:val="28"/>
          <w:szCs w:val="28"/>
        </w:rPr>
        <w:t>Каждое вступительное испытание оценивается отдельно.</w:t>
      </w:r>
    </w:p>
    <w:p w:rsidR="009533DF" w:rsidRDefault="009533DF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3DF" w:rsidRDefault="009533DF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3DF" w:rsidRDefault="009533DF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3DF" w:rsidRDefault="009533DF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C2"/>
    <w:rsid w:val="000D721D"/>
    <w:rsid w:val="002F6C71"/>
    <w:rsid w:val="00424F12"/>
    <w:rsid w:val="009533DF"/>
    <w:rsid w:val="00E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C3FF"/>
  <w15:chartTrackingRefBased/>
  <w15:docId w15:val="{4AA71DBC-2D8C-4445-83D2-8B399A4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kuzmenkoev</dc:creator>
  <cp:keywords/>
  <dc:description/>
  <cp:lastModifiedBy>kuzmenkoev</cp:lastModifiedBy>
  <cp:revision>3</cp:revision>
  <dcterms:created xsi:type="dcterms:W3CDTF">2024-12-24T08:04:00Z</dcterms:created>
  <dcterms:modified xsi:type="dcterms:W3CDTF">2026-01-19T05:28:00Z</dcterms:modified>
</cp:coreProperties>
</file>