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2C" w:rsidRPr="004E482C" w:rsidRDefault="004E482C" w:rsidP="004E482C">
      <w:pPr>
        <w:shd w:val="clear" w:color="auto" w:fill="FFFFFF"/>
        <w:spacing w:after="212" w:line="2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процессе </w:t>
      </w:r>
      <w:proofErr w:type="gramStart"/>
      <w:r w:rsidRPr="004E4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переподготовки по программам</w:t>
      </w:r>
      <w:proofErr w:type="gramEnd"/>
      <w:r w:rsidRPr="004E4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«Геодезическое обеспечение строительных работ», «Геодезическое обеспечение кадастровых работ», «Кадастровый инженер» слушатели имеют возможность пройти стажировку в профильных организациях Челябинска и Челябинской области, которые высокопрофессионально занимаются геодезией в области кадастра и строительства. Например, в таких организациях, как ЗАО «</w:t>
      </w:r>
      <w:proofErr w:type="spellStart"/>
      <w:r w:rsidRPr="004E4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Инсистрой</w:t>
      </w:r>
      <w:proofErr w:type="spellEnd"/>
      <w:r w:rsidRPr="004E4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(для геодезистов-строителей) и ОАО «</w:t>
      </w:r>
      <w:proofErr w:type="spellStart"/>
      <w:r w:rsidRPr="004E4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Уралмаршейдерия</w:t>
      </w:r>
      <w:proofErr w:type="spellEnd"/>
      <w:r w:rsidRPr="004E4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(для кадастровых инженеров).</w:t>
      </w:r>
    </w:p>
    <w:p w:rsidR="004E482C" w:rsidRPr="004E482C" w:rsidRDefault="004E482C" w:rsidP="004E482C">
      <w:pPr>
        <w:shd w:val="clear" w:color="auto" w:fill="FFFFFF"/>
        <w:spacing w:after="212" w:line="2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Краткое резюме организаций:</w:t>
      </w:r>
    </w:p>
    <w:p w:rsidR="004E482C" w:rsidRPr="004E482C" w:rsidRDefault="004E482C" w:rsidP="004E482C">
      <w:pPr>
        <w:shd w:val="clear" w:color="auto" w:fill="FFFFFF"/>
        <w:spacing w:after="0" w:line="2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8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ЗАО «</w:t>
      </w:r>
      <w:proofErr w:type="spellStart"/>
      <w:r w:rsidRPr="004E48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Инсистрой</w:t>
      </w:r>
      <w:proofErr w:type="spellEnd"/>
      <w:r w:rsidRPr="004E48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»:</w:t>
      </w:r>
    </w:p>
    <w:p w:rsidR="004E482C" w:rsidRPr="004E482C" w:rsidRDefault="004E482C" w:rsidP="004E482C">
      <w:pPr>
        <w:shd w:val="clear" w:color="auto" w:fill="FFFFFF"/>
        <w:spacing w:after="0" w:line="2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ЗАО «ИНСИСТРОЙ» выполняет все виды проектных работ и строительных услуг с 2001 года.</w:t>
      </w:r>
      <w:r w:rsidRPr="004E4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Основным видом деятельности компании "ИНСИСТРОЙ" является комплексное строительство зданий и сооружений любой степени сложности по всей России и СНГ.</w:t>
      </w:r>
      <w:r w:rsidRPr="004E4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Осуществляет:</w:t>
      </w:r>
      <w:bookmarkStart w:id="0" w:name="_GoBack"/>
      <w:bookmarkEnd w:id="0"/>
      <w:r w:rsidRPr="004E4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промышленное строительство (заводы, производственные помещения и ангары);</w:t>
      </w:r>
      <w:r w:rsidRPr="004E4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коммерческое строительство (</w:t>
      </w:r>
      <w:proofErr w:type="spellStart"/>
      <w:r w:rsidRPr="004E4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логистические</w:t>
      </w:r>
      <w:proofErr w:type="spellEnd"/>
      <w:r w:rsidRPr="004E4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комплексы, гипермаркеты, </w:t>
      </w:r>
      <w:proofErr w:type="spellStart"/>
      <w:r w:rsidRPr="004E4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автоцентры</w:t>
      </w:r>
      <w:proofErr w:type="spellEnd"/>
      <w:r w:rsidRPr="004E4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автотранспортные предприятия, включая АЗС)</w:t>
      </w:r>
      <w:r w:rsidRPr="004E4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агропромышленное строительство (животноводческие комплексы и склады);</w:t>
      </w:r>
      <w:r w:rsidRPr="004E4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строительство малоэтажных жилых домов и коттеджей из газобетона.</w:t>
      </w:r>
    </w:p>
    <w:p w:rsidR="004E482C" w:rsidRPr="004E482C" w:rsidRDefault="004E482C" w:rsidP="004E482C">
      <w:pPr>
        <w:shd w:val="clear" w:color="auto" w:fill="FFFFFF"/>
        <w:spacing w:after="0" w:line="2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8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ОАО «</w:t>
      </w:r>
      <w:proofErr w:type="spellStart"/>
      <w:r w:rsidRPr="004E48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Уралмаршейдерия</w:t>
      </w:r>
      <w:proofErr w:type="spellEnd"/>
      <w:r w:rsidRPr="004E48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»:</w:t>
      </w:r>
    </w:p>
    <w:p w:rsidR="004E482C" w:rsidRPr="004E482C" w:rsidRDefault="004E482C" w:rsidP="004E482C">
      <w:pPr>
        <w:shd w:val="clear" w:color="auto" w:fill="FFFFFF"/>
        <w:spacing w:after="212" w:line="2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направления деятельности ОАО «</w:t>
      </w:r>
      <w:proofErr w:type="spellStart"/>
      <w:r w:rsidRPr="004E4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Уралмаршейдерия</w:t>
      </w:r>
      <w:proofErr w:type="spellEnd"/>
      <w:r w:rsidRPr="004E4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»: геодезия, топография, маркшейдерия, картография, </w:t>
      </w:r>
      <w:proofErr w:type="spellStart"/>
      <w:r w:rsidRPr="004E4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геоинформационные</w:t>
      </w:r>
      <w:proofErr w:type="spellEnd"/>
      <w:r w:rsidRPr="004E4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системы.</w:t>
      </w:r>
    </w:p>
    <w:p w:rsidR="004E482C" w:rsidRPr="004E482C" w:rsidRDefault="004E482C" w:rsidP="004E482C">
      <w:pPr>
        <w:shd w:val="clear" w:color="auto" w:fill="FFFFFF"/>
        <w:spacing w:after="212" w:line="2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Девиз предприятия – высокое качество работ, обеспеченное высокой квалификацией сотрудников и современным техническим оснащением.</w:t>
      </w:r>
    </w:p>
    <w:p w:rsidR="004E482C" w:rsidRPr="004E482C" w:rsidRDefault="004E482C" w:rsidP="004E482C">
      <w:pPr>
        <w:shd w:val="clear" w:color="auto" w:fill="FFFFFF"/>
        <w:spacing w:after="212" w:line="2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Индивидуальный подход к каждому заказчику, гибкая ценовая политика.</w:t>
      </w:r>
    </w:p>
    <w:p w:rsidR="004E482C" w:rsidRPr="004E482C" w:rsidRDefault="004E482C" w:rsidP="004E482C">
      <w:pPr>
        <w:shd w:val="clear" w:color="auto" w:fill="FFFFFF"/>
        <w:spacing w:after="212" w:line="2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Высококвалифицированные специалисты с большим опытом работы.</w:t>
      </w:r>
    </w:p>
    <w:p w:rsidR="004E482C" w:rsidRPr="004E482C" w:rsidRDefault="004E482C" w:rsidP="004E482C">
      <w:pPr>
        <w:shd w:val="clear" w:color="auto" w:fill="FFFFFF"/>
        <w:spacing w:after="212" w:line="2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Гарантия качества выполняемых работ.</w:t>
      </w:r>
    </w:p>
    <w:p w:rsidR="004E482C" w:rsidRPr="004E482C" w:rsidRDefault="004E482C" w:rsidP="004E482C">
      <w:pPr>
        <w:shd w:val="clear" w:color="auto" w:fill="FFFFFF"/>
        <w:spacing w:after="212" w:line="2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Современное оборудование и комплексный подход.</w:t>
      </w:r>
    </w:p>
    <w:p w:rsidR="004E482C" w:rsidRPr="004E482C" w:rsidRDefault="004E482C" w:rsidP="004E482C">
      <w:pPr>
        <w:shd w:val="clear" w:color="auto" w:fill="FFFFFF"/>
        <w:spacing w:after="212" w:line="21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8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Соглашение о стажировке</w:t>
      </w:r>
    </w:p>
    <w:p w:rsidR="004E482C" w:rsidRPr="004E482C" w:rsidRDefault="004E482C" w:rsidP="004E482C">
      <w:pPr>
        <w:shd w:val="clear" w:color="auto" w:fill="FFFFFF"/>
        <w:spacing w:after="0" w:line="212" w:lineRule="atLeast"/>
        <w:jc w:val="center"/>
        <w:rPr>
          <w:rFonts w:ascii="Segoe UI" w:eastAsia="Times New Roman" w:hAnsi="Segoe UI" w:cs="Segoe UI"/>
          <w:color w:val="333333"/>
          <w:sz w:val="12"/>
          <w:szCs w:val="12"/>
          <w:lang w:eastAsia="ru-RU"/>
        </w:rPr>
      </w:pPr>
      <w:r>
        <w:rPr>
          <w:rFonts w:ascii="Segoe UI" w:eastAsia="Times New Roman" w:hAnsi="Segoe UI" w:cs="Segoe UI"/>
          <w:b/>
          <w:bCs/>
          <w:noProof/>
          <w:color w:val="005E99"/>
          <w:sz w:val="12"/>
          <w:szCs w:val="12"/>
          <w:lang w:eastAsia="ru-RU"/>
        </w:rPr>
        <w:lastRenderedPageBreak/>
        <w:drawing>
          <wp:inline distT="0" distB="0" distL="0" distR="0">
            <wp:extent cx="4039235" cy="5716270"/>
            <wp:effectExtent l="19050" t="0" r="0" b="0"/>
            <wp:docPr id="11" name="Рисунок 1" descr="http://uralgis.ru/sites/default/files/users/u84/soglashenie_s_uralmarksheyderiya_1str_02-14-2014_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algis.ru/sites/default/files/users/u84/soglashenie_s_uralmarksheyderiya_1str_02-14-2014_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571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82C" w:rsidRPr="004E482C" w:rsidRDefault="004E482C" w:rsidP="004E482C">
      <w:pPr>
        <w:shd w:val="clear" w:color="auto" w:fill="FFFFFF"/>
        <w:spacing w:after="0" w:line="212" w:lineRule="atLeast"/>
        <w:rPr>
          <w:rFonts w:ascii="Segoe UI" w:eastAsia="Times New Roman" w:hAnsi="Segoe UI" w:cs="Segoe UI"/>
          <w:color w:val="333333"/>
          <w:sz w:val="12"/>
          <w:szCs w:val="12"/>
          <w:lang w:eastAsia="ru-RU"/>
        </w:rPr>
      </w:pPr>
    </w:p>
    <w:p w:rsidR="004E482C" w:rsidRPr="004E482C" w:rsidRDefault="004E482C" w:rsidP="004E482C">
      <w:pPr>
        <w:shd w:val="clear" w:color="auto" w:fill="FFFFFF"/>
        <w:spacing w:after="0" w:line="212" w:lineRule="atLeast"/>
        <w:rPr>
          <w:rFonts w:ascii="Segoe UI" w:eastAsia="Times New Roman" w:hAnsi="Segoe UI" w:cs="Segoe UI"/>
          <w:color w:val="333333"/>
          <w:sz w:val="12"/>
          <w:szCs w:val="12"/>
          <w:lang w:eastAsia="ru-RU"/>
        </w:rPr>
      </w:pPr>
      <w:r>
        <w:rPr>
          <w:rFonts w:ascii="Segoe UI" w:eastAsia="Times New Roman" w:hAnsi="Segoe UI" w:cs="Segoe UI"/>
          <w:b/>
          <w:bCs/>
          <w:noProof/>
          <w:color w:val="005E99"/>
          <w:sz w:val="12"/>
          <w:szCs w:val="12"/>
          <w:lang w:eastAsia="ru-RU"/>
        </w:rPr>
        <w:lastRenderedPageBreak/>
        <w:drawing>
          <wp:inline distT="0" distB="0" distL="0" distR="0">
            <wp:extent cx="4039235" cy="5716270"/>
            <wp:effectExtent l="19050" t="0" r="0" b="0"/>
            <wp:docPr id="2" name="Рисунок 2" descr="http://uralgis.ru/sites/default/files/users/u84/soglashenie_s_uralmarksheyderiya_2str_02-14-2014_02-14-2014_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ralgis.ru/sites/default/files/users/u84/soglashenie_s_uralmarksheyderiya_2str_02-14-2014_02-14-2014_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571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82C" w:rsidRPr="004E482C" w:rsidRDefault="004E482C" w:rsidP="004E482C">
      <w:pPr>
        <w:shd w:val="clear" w:color="auto" w:fill="FFFFFF"/>
        <w:spacing w:after="0" w:line="212" w:lineRule="atLeast"/>
        <w:jc w:val="center"/>
        <w:rPr>
          <w:rFonts w:ascii="Segoe UI" w:eastAsia="Times New Roman" w:hAnsi="Segoe UI" w:cs="Segoe UI"/>
          <w:color w:val="333333"/>
          <w:sz w:val="12"/>
          <w:szCs w:val="12"/>
          <w:lang w:eastAsia="ru-RU"/>
        </w:rPr>
      </w:pPr>
      <w:r w:rsidRPr="004E482C">
        <w:rPr>
          <w:rFonts w:ascii="Segoe UI" w:eastAsia="Times New Roman" w:hAnsi="Segoe UI" w:cs="Segoe UI"/>
          <w:b/>
          <w:bCs/>
          <w:color w:val="333333"/>
          <w:sz w:val="12"/>
          <w:lang w:eastAsia="ru-RU"/>
        </w:rPr>
        <w:t>Программа текущих стажировок:</w:t>
      </w:r>
    </w:p>
    <w:tbl>
      <w:tblPr>
        <w:tblW w:w="63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1"/>
        <w:gridCol w:w="1501"/>
        <w:gridCol w:w="2421"/>
      </w:tblGrid>
      <w:tr w:rsidR="004E482C" w:rsidRPr="004E482C" w:rsidTr="004E482C">
        <w:tc>
          <w:tcPr>
            <w:tcW w:w="0" w:type="auto"/>
            <w:shd w:val="clear" w:color="auto" w:fill="FFFFFF"/>
            <w:vAlign w:val="center"/>
            <w:hideMark/>
          </w:tcPr>
          <w:p w:rsidR="004E482C" w:rsidRPr="004E482C" w:rsidRDefault="004E482C" w:rsidP="004E482C">
            <w:pPr>
              <w:spacing w:after="0" w:line="212" w:lineRule="atLeast"/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ru-RU"/>
              </w:rPr>
            </w:pPr>
            <w:r w:rsidRPr="004E482C">
              <w:rPr>
                <w:rFonts w:ascii="Segoe UI" w:eastAsia="Times New Roman" w:hAnsi="Segoe UI" w:cs="Segoe UI"/>
                <w:b/>
                <w:bCs/>
                <w:color w:val="333333"/>
                <w:sz w:val="12"/>
                <w:lang w:eastAsia="ru-RU"/>
              </w:rPr>
              <w:t>Геодезическое обеспечение кадастровых работ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82C" w:rsidRPr="004E482C" w:rsidRDefault="004E482C" w:rsidP="004E482C">
            <w:pPr>
              <w:spacing w:after="0" w:line="212" w:lineRule="atLeast"/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ru-RU"/>
              </w:rPr>
            </w:pPr>
            <w:r w:rsidRPr="004E482C">
              <w:rPr>
                <w:rFonts w:ascii="Segoe UI" w:eastAsia="Times New Roman" w:hAnsi="Segoe UI" w:cs="Segoe UI"/>
                <w:b/>
                <w:bCs/>
                <w:color w:val="333333"/>
                <w:sz w:val="12"/>
                <w:lang w:eastAsia="ru-RU"/>
              </w:rPr>
              <w:t>Геодезическое обеспечение строительных работ</w:t>
            </w:r>
          </w:p>
          <w:p w:rsidR="004E482C" w:rsidRPr="004E482C" w:rsidRDefault="004E482C" w:rsidP="004E482C">
            <w:pPr>
              <w:spacing w:after="0" w:line="212" w:lineRule="atLeast"/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ru-RU"/>
              </w:rPr>
            </w:pPr>
            <w:r w:rsidRPr="004E482C">
              <w:rPr>
                <w:rFonts w:ascii="Segoe UI" w:eastAsia="Times New Roman" w:hAnsi="Segoe UI" w:cs="Segoe UI"/>
                <w:b/>
                <w:bCs/>
                <w:color w:val="333333"/>
                <w:sz w:val="12"/>
                <w:lang w:eastAsia="ru-RU"/>
              </w:rPr>
              <w:t>Инженерные - геодезические изыскания в строительстве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82C" w:rsidRPr="004E482C" w:rsidRDefault="004E482C" w:rsidP="004E482C">
            <w:pPr>
              <w:spacing w:after="0" w:line="212" w:lineRule="atLeast"/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ru-RU"/>
              </w:rPr>
            </w:pPr>
            <w:r w:rsidRPr="004E482C">
              <w:rPr>
                <w:rFonts w:ascii="Segoe UI" w:eastAsia="Times New Roman" w:hAnsi="Segoe UI" w:cs="Segoe UI"/>
                <w:b/>
                <w:bCs/>
                <w:color w:val="333333"/>
                <w:sz w:val="12"/>
                <w:lang w:eastAsia="ru-RU"/>
              </w:rPr>
              <w:t>Кадастровый инженер</w:t>
            </w:r>
          </w:p>
        </w:tc>
      </w:tr>
      <w:tr w:rsidR="004E482C" w:rsidRPr="004E482C" w:rsidTr="004E482C">
        <w:tc>
          <w:tcPr>
            <w:tcW w:w="0" w:type="auto"/>
            <w:shd w:val="clear" w:color="auto" w:fill="FFFFFF"/>
            <w:vAlign w:val="center"/>
            <w:hideMark/>
          </w:tcPr>
          <w:p w:rsidR="004E482C" w:rsidRPr="004E482C" w:rsidRDefault="004E482C" w:rsidP="004E482C">
            <w:pPr>
              <w:spacing w:after="212" w:line="212" w:lineRule="atLeast"/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ru-RU"/>
              </w:rPr>
            </w:pPr>
            <w:r w:rsidRPr="004E482C"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ru-RU"/>
              </w:rPr>
              <w:t>1. Геодезическое и картографическое обеспечение кадастровых работ</w:t>
            </w:r>
          </w:p>
          <w:p w:rsidR="004E482C" w:rsidRPr="004E482C" w:rsidRDefault="004E482C" w:rsidP="004E482C">
            <w:pPr>
              <w:spacing w:after="212" w:line="212" w:lineRule="atLeast"/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ru-RU"/>
              </w:rPr>
            </w:pPr>
            <w:r w:rsidRPr="004E482C"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ru-RU"/>
              </w:rPr>
              <w:t>2. Особенности формирования технических планов</w:t>
            </w:r>
          </w:p>
          <w:p w:rsidR="004E482C" w:rsidRPr="004E482C" w:rsidRDefault="004E482C" w:rsidP="004E482C">
            <w:pPr>
              <w:spacing w:after="0" w:line="212" w:lineRule="atLeast"/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ru-RU"/>
              </w:rPr>
            </w:pPr>
            <w:r w:rsidRPr="004E482C"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ru-RU"/>
              </w:rPr>
              <w:t xml:space="preserve">3. Особенности предоставления отчетности при производстве геодезических работ в </w:t>
            </w:r>
            <w:proofErr w:type="spellStart"/>
            <w:proofErr w:type="gramStart"/>
            <w:r w:rsidRPr="004E482C"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ru-RU"/>
              </w:rPr>
              <w:t>картографо</w:t>
            </w:r>
            <w:proofErr w:type="spellEnd"/>
            <w:r w:rsidRPr="004E482C"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ru-RU"/>
              </w:rPr>
              <w:t xml:space="preserve"> – геодезический</w:t>
            </w:r>
            <w:proofErr w:type="gramEnd"/>
            <w:r w:rsidRPr="004E482C"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ru-RU"/>
              </w:rPr>
              <w:t xml:space="preserve"> фонд РФ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82C" w:rsidRPr="004E482C" w:rsidRDefault="004E482C" w:rsidP="004E482C">
            <w:pPr>
              <w:spacing w:after="212" w:line="212" w:lineRule="atLeast"/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ru-RU"/>
              </w:rPr>
            </w:pPr>
            <w:r w:rsidRPr="004E482C"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ru-RU"/>
              </w:rPr>
              <w:t>1. Знакомство с прибором тахеометр.</w:t>
            </w:r>
          </w:p>
          <w:p w:rsidR="004E482C" w:rsidRPr="004E482C" w:rsidRDefault="004E482C" w:rsidP="004E482C">
            <w:pPr>
              <w:spacing w:after="212" w:line="212" w:lineRule="atLeast"/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ru-RU"/>
              </w:rPr>
            </w:pPr>
            <w:r w:rsidRPr="004E482C"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ru-RU"/>
              </w:rPr>
              <w:t>2. Нивелировка котлована</w:t>
            </w:r>
          </w:p>
          <w:p w:rsidR="004E482C" w:rsidRPr="004E482C" w:rsidRDefault="004E482C" w:rsidP="004E482C">
            <w:pPr>
              <w:spacing w:after="212" w:line="212" w:lineRule="atLeast"/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ru-RU"/>
              </w:rPr>
            </w:pPr>
            <w:r w:rsidRPr="004E482C"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ru-RU"/>
              </w:rPr>
              <w:t>3. Разбивка осей. Передача осей</w:t>
            </w:r>
          </w:p>
          <w:p w:rsidR="004E482C" w:rsidRPr="004E482C" w:rsidRDefault="004E482C" w:rsidP="004E482C">
            <w:pPr>
              <w:spacing w:after="212" w:line="212" w:lineRule="atLeast"/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ru-RU"/>
              </w:rPr>
            </w:pPr>
            <w:r w:rsidRPr="004E482C"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ru-RU"/>
              </w:rPr>
              <w:t>4. Передача осей на горизонтальные горизонты</w:t>
            </w:r>
          </w:p>
          <w:p w:rsidR="004E482C" w:rsidRPr="004E482C" w:rsidRDefault="004E482C" w:rsidP="004E482C">
            <w:pPr>
              <w:spacing w:after="212" w:line="212" w:lineRule="atLeast"/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ru-RU"/>
              </w:rPr>
            </w:pPr>
            <w:r w:rsidRPr="004E482C"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ru-RU"/>
              </w:rPr>
              <w:t>5. Передача осей на опалубку</w:t>
            </w:r>
          </w:p>
          <w:p w:rsidR="004E482C" w:rsidRPr="004E482C" w:rsidRDefault="004E482C" w:rsidP="004E482C">
            <w:pPr>
              <w:spacing w:after="0" w:line="212" w:lineRule="atLeast"/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ru-RU"/>
              </w:rPr>
            </w:pPr>
            <w:r w:rsidRPr="004E482C"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ru-RU"/>
              </w:rPr>
              <w:t>6. Разбивка и закрепление основных осей здания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82C" w:rsidRPr="004E482C" w:rsidRDefault="004E482C" w:rsidP="004E482C">
            <w:pPr>
              <w:spacing w:after="212" w:line="212" w:lineRule="atLeast"/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ru-RU"/>
              </w:rPr>
            </w:pPr>
            <w:r w:rsidRPr="004E482C"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ru-RU"/>
              </w:rPr>
              <w:t>1. Геодезическое и картографическое обеспечение кадастровых работ</w:t>
            </w:r>
          </w:p>
          <w:p w:rsidR="004E482C" w:rsidRPr="004E482C" w:rsidRDefault="004E482C" w:rsidP="004E482C">
            <w:pPr>
              <w:spacing w:after="212" w:line="212" w:lineRule="atLeast"/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ru-RU"/>
              </w:rPr>
            </w:pPr>
            <w:r w:rsidRPr="004E482C"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ru-RU"/>
              </w:rPr>
              <w:t>2. Особенности формирования технических планов</w:t>
            </w:r>
          </w:p>
          <w:p w:rsidR="004E482C" w:rsidRPr="004E482C" w:rsidRDefault="004E482C" w:rsidP="004E482C">
            <w:pPr>
              <w:spacing w:after="0" w:line="212" w:lineRule="atLeast"/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ru-RU"/>
              </w:rPr>
            </w:pPr>
            <w:r w:rsidRPr="004E482C"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ru-RU"/>
              </w:rPr>
              <w:t xml:space="preserve">3. Особенности предоставления отчетности при производстве геодезических работ в </w:t>
            </w:r>
            <w:proofErr w:type="spellStart"/>
            <w:proofErr w:type="gramStart"/>
            <w:r w:rsidRPr="004E482C"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ru-RU"/>
              </w:rPr>
              <w:t>картографо</w:t>
            </w:r>
            <w:proofErr w:type="spellEnd"/>
            <w:r w:rsidRPr="004E482C"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ru-RU"/>
              </w:rPr>
              <w:t xml:space="preserve"> – геодезический</w:t>
            </w:r>
            <w:proofErr w:type="gramEnd"/>
            <w:r w:rsidRPr="004E482C"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ru-RU"/>
              </w:rPr>
              <w:t xml:space="preserve"> фонд РФ</w:t>
            </w:r>
          </w:p>
        </w:tc>
      </w:tr>
    </w:tbl>
    <w:p w:rsidR="004E482C" w:rsidRPr="004E482C" w:rsidRDefault="004E482C" w:rsidP="004E482C">
      <w:pPr>
        <w:shd w:val="clear" w:color="auto" w:fill="FFFFFF"/>
        <w:spacing w:after="212" w:line="212" w:lineRule="atLeast"/>
        <w:rPr>
          <w:rFonts w:ascii="Segoe UI" w:eastAsia="Times New Roman" w:hAnsi="Segoe UI" w:cs="Segoe UI"/>
          <w:color w:val="333333"/>
          <w:sz w:val="12"/>
          <w:szCs w:val="12"/>
          <w:lang w:eastAsia="ru-RU"/>
        </w:rPr>
      </w:pPr>
      <w:r w:rsidRPr="004E482C">
        <w:rPr>
          <w:rFonts w:ascii="Segoe UI" w:eastAsia="Times New Roman" w:hAnsi="Segoe UI" w:cs="Segoe UI"/>
          <w:color w:val="333333"/>
          <w:sz w:val="12"/>
          <w:szCs w:val="12"/>
          <w:lang w:eastAsia="ru-RU"/>
        </w:rPr>
        <w:t>Время проведения стажировки: от 16 часов</w:t>
      </w:r>
    </w:p>
    <w:p w:rsidR="004E482C" w:rsidRPr="004E482C" w:rsidRDefault="004E482C" w:rsidP="004E482C">
      <w:pPr>
        <w:shd w:val="clear" w:color="auto" w:fill="FFFFFF"/>
        <w:spacing w:after="0" w:line="212" w:lineRule="atLeast"/>
        <w:jc w:val="center"/>
        <w:rPr>
          <w:rFonts w:ascii="Segoe UI" w:eastAsia="Times New Roman" w:hAnsi="Segoe UI" w:cs="Segoe UI"/>
          <w:color w:val="333333"/>
          <w:sz w:val="12"/>
          <w:szCs w:val="12"/>
          <w:lang w:eastAsia="ru-RU"/>
        </w:rPr>
      </w:pPr>
      <w:r w:rsidRPr="004E482C">
        <w:rPr>
          <w:rFonts w:ascii="Segoe UI" w:eastAsia="Times New Roman" w:hAnsi="Segoe UI" w:cs="Segoe UI"/>
          <w:b/>
          <w:bCs/>
          <w:color w:val="333333"/>
          <w:sz w:val="12"/>
          <w:lang w:eastAsia="ru-RU"/>
        </w:rPr>
        <w:lastRenderedPageBreak/>
        <w:t>Дневники стажировки:</w:t>
      </w:r>
    </w:p>
    <w:p w:rsidR="004E482C" w:rsidRPr="004E482C" w:rsidRDefault="004E482C" w:rsidP="004E482C">
      <w:pPr>
        <w:shd w:val="clear" w:color="auto" w:fill="FFFFFF"/>
        <w:spacing w:after="0" w:line="212" w:lineRule="atLeast"/>
        <w:rPr>
          <w:rFonts w:ascii="Segoe UI" w:eastAsia="Times New Roman" w:hAnsi="Segoe UI" w:cs="Segoe UI"/>
          <w:color w:val="333333"/>
          <w:sz w:val="12"/>
          <w:szCs w:val="12"/>
          <w:lang w:eastAsia="ru-RU"/>
        </w:rPr>
      </w:pPr>
      <w:r>
        <w:rPr>
          <w:rFonts w:ascii="Segoe UI" w:eastAsia="Times New Roman" w:hAnsi="Segoe UI" w:cs="Segoe UI"/>
          <w:noProof/>
          <w:color w:val="005E99"/>
          <w:sz w:val="12"/>
          <w:szCs w:val="12"/>
          <w:lang w:eastAsia="ru-RU"/>
        </w:rPr>
        <w:drawing>
          <wp:inline distT="0" distB="0" distL="0" distR="0">
            <wp:extent cx="6668541" cy="4719173"/>
            <wp:effectExtent l="19050" t="0" r="0" b="0"/>
            <wp:docPr id="3" name="Рисунок 3" descr="http://uralgis.ru/sites/default/files/users/u84/dnevnik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ralgis.ru/sites/default/files/users/u84/dnevnik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032" cy="472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82C" w:rsidRPr="004E482C" w:rsidRDefault="004E482C" w:rsidP="004E482C">
      <w:pPr>
        <w:shd w:val="clear" w:color="auto" w:fill="FFFFFF"/>
        <w:spacing w:after="0" w:line="212" w:lineRule="atLeast"/>
        <w:rPr>
          <w:rFonts w:ascii="Segoe UI" w:eastAsia="Times New Roman" w:hAnsi="Segoe UI" w:cs="Segoe UI"/>
          <w:color w:val="333333"/>
          <w:sz w:val="12"/>
          <w:szCs w:val="12"/>
          <w:lang w:eastAsia="ru-RU"/>
        </w:rPr>
      </w:pPr>
      <w:r>
        <w:rPr>
          <w:rFonts w:ascii="Segoe UI" w:eastAsia="Times New Roman" w:hAnsi="Segoe UI" w:cs="Segoe UI"/>
          <w:noProof/>
          <w:color w:val="005E99"/>
          <w:sz w:val="12"/>
          <w:szCs w:val="12"/>
          <w:lang w:eastAsia="ru-RU"/>
        </w:rPr>
        <w:drawing>
          <wp:inline distT="0" distB="0" distL="0" distR="0">
            <wp:extent cx="6773697" cy="4148582"/>
            <wp:effectExtent l="19050" t="0" r="8103" b="0"/>
            <wp:docPr id="4" name="Рисунок 4" descr="http://uralgis.ru/sites/default/files/users/u84/dnevnik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ralgis.ru/sites/default/files/users/u84/dnevnik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523" cy="41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82C" w:rsidRPr="004E482C" w:rsidRDefault="004E482C" w:rsidP="004E482C">
      <w:pPr>
        <w:shd w:val="clear" w:color="auto" w:fill="FFFFFF"/>
        <w:spacing w:after="0" w:line="212" w:lineRule="atLeast"/>
        <w:rPr>
          <w:rFonts w:ascii="Segoe UI" w:eastAsia="Times New Roman" w:hAnsi="Segoe UI" w:cs="Segoe UI"/>
          <w:color w:val="333333"/>
          <w:sz w:val="12"/>
          <w:szCs w:val="12"/>
          <w:lang w:eastAsia="ru-RU"/>
        </w:rPr>
      </w:pPr>
      <w:r>
        <w:rPr>
          <w:rFonts w:ascii="Segoe UI" w:eastAsia="Times New Roman" w:hAnsi="Segoe UI" w:cs="Segoe UI"/>
          <w:noProof/>
          <w:color w:val="005E99"/>
          <w:sz w:val="12"/>
          <w:szCs w:val="12"/>
          <w:lang w:eastAsia="ru-RU"/>
        </w:rPr>
        <w:lastRenderedPageBreak/>
        <w:drawing>
          <wp:inline distT="0" distB="0" distL="0" distR="0">
            <wp:extent cx="6604774" cy="4674046"/>
            <wp:effectExtent l="19050" t="0" r="5576" b="0"/>
            <wp:docPr id="5" name="Рисунок 5" descr="http://uralgis.ru/sites/default/files/users/u84/dnevnik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ralgis.ru/sites/default/files/users/u84/dnevnik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916" cy="467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82C" w:rsidRPr="004E482C" w:rsidRDefault="004E482C" w:rsidP="004E482C">
      <w:pPr>
        <w:shd w:val="clear" w:color="auto" w:fill="FFFFFF"/>
        <w:spacing w:after="0" w:line="212" w:lineRule="atLeast"/>
        <w:rPr>
          <w:rFonts w:ascii="Segoe UI" w:eastAsia="Times New Roman" w:hAnsi="Segoe UI" w:cs="Segoe UI"/>
          <w:color w:val="333333"/>
          <w:sz w:val="12"/>
          <w:szCs w:val="12"/>
          <w:lang w:eastAsia="ru-RU"/>
        </w:rPr>
      </w:pPr>
      <w:r>
        <w:rPr>
          <w:rFonts w:ascii="Segoe UI" w:eastAsia="Times New Roman" w:hAnsi="Segoe UI" w:cs="Segoe UI"/>
          <w:noProof/>
          <w:color w:val="005E99"/>
          <w:sz w:val="12"/>
          <w:szCs w:val="12"/>
          <w:lang w:eastAsia="ru-RU"/>
        </w:rPr>
        <w:drawing>
          <wp:inline distT="0" distB="0" distL="0" distR="0">
            <wp:extent cx="6397211" cy="4527159"/>
            <wp:effectExtent l="19050" t="0" r="3589" b="0"/>
            <wp:docPr id="6" name="Рисунок 6" descr="http://uralgis.ru/sites/default/files/users/u84/dnevnik4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ralgis.ru/sites/default/files/users/u84/dnevnik4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349" cy="452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82C" w:rsidRPr="004E482C" w:rsidRDefault="004E482C" w:rsidP="004E482C">
      <w:pPr>
        <w:shd w:val="clear" w:color="auto" w:fill="FFFFFF"/>
        <w:spacing w:after="0" w:line="212" w:lineRule="atLeast"/>
        <w:rPr>
          <w:rFonts w:ascii="Segoe UI" w:eastAsia="Times New Roman" w:hAnsi="Segoe UI" w:cs="Segoe UI"/>
          <w:color w:val="333333"/>
          <w:sz w:val="12"/>
          <w:szCs w:val="12"/>
          <w:lang w:eastAsia="ru-RU"/>
        </w:rPr>
      </w:pPr>
      <w:r>
        <w:rPr>
          <w:rFonts w:ascii="Segoe UI" w:eastAsia="Times New Roman" w:hAnsi="Segoe UI" w:cs="Segoe UI"/>
          <w:noProof/>
          <w:color w:val="005E99"/>
          <w:sz w:val="12"/>
          <w:szCs w:val="12"/>
          <w:lang w:eastAsia="ru-RU"/>
        </w:rPr>
        <w:lastRenderedPageBreak/>
        <w:drawing>
          <wp:inline distT="0" distB="0" distL="0" distR="0">
            <wp:extent cx="6201826" cy="4388889"/>
            <wp:effectExtent l="19050" t="0" r="8474" b="0"/>
            <wp:docPr id="7" name="Рисунок 7" descr="http://uralgis.ru/sites/default/files/users/u84/dnevnik5.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ralgis.ru/sites/default/files/users/u84/dnevnik5.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099" cy="438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82C" w:rsidRPr="004E482C" w:rsidRDefault="004E482C" w:rsidP="004E482C">
      <w:pPr>
        <w:shd w:val="clear" w:color="auto" w:fill="FFFFFF"/>
        <w:spacing w:after="0" w:line="212" w:lineRule="atLeast"/>
        <w:rPr>
          <w:rFonts w:ascii="Segoe UI" w:eastAsia="Times New Roman" w:hAnsi="Segoe UI" w:cs="Segoe UI"/>
          <w:color w:val="333333"/>
          <w:sz w:val="12"/>
          <w:szCs w:val="12"/>
          <w:lang w:eastAsia="ru-RU"/>
        </w:rPr>
      </w:pPr>
      <w:r>
        <w:rPr>
          <w:rFonts w:ascii="Segoe UI" w:eastAsia="Times New Roman" w:hAnsi="Segoe UI" w:cs="Segoe UI"/>
          <w:noProof/>
          <w:color w:val="005E99"/>
          <w:sz w:val="12"/>
          <w:szCs w:val="12"/>
          <w:lang w:eastAsia="ru-RU"/>
        </w:rPr>
        <w:drawing>
          <wp:inline distT="0" distB="0" distL="0" distR="0">
            <wp:extent cx="6026963" cy="4265143"/>
            <wp:effectExtent l="19050" t="0" r="0" b="0"/>
            <wp:docPr id="8" name="Рисунок 8" descr="http://uralgis.ru/sites/default/files/users/u84/dnevnik5.2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ralgis.ru/sites/default/files/users/u84/dnevnik5.2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093" cy="426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82C" w:rsidRPr="004E482C" w:rsidRDefault="004E482C" w:rsidP="004E482C">
      <w:pPr>
        <w:shd w:val="clear" w:color="auto" w:fill="FFFFFF"/>
        <w:spacing w:after="0" w:line="212" w:lineRule="atLeast"/>
        <w:jc w:val="center"/>
        <w:rPr>
          <w:rFonts w:ascii="Segoe UI" w:eastAsia="Times New Roman" w:hAnsi="Segoe UI" w:cs="Segoe UI"/>
          <w:color w:val="333333"/>
          <w:sz w:val="12"/>
          <w:szCs w:val="12"/>
          <w:lang w:eastAsia="ru-RU"/>
        </w:rPr>
      </w:pPr>
      <w:r w:rsidRPr="004E482C">
        <w:rPr>
          <w:rFonts w:ascii="Segoe UI" w:eastAsia="Times New Roman" w:hAnsi="Segoe UI" w:cs="Segoe UI"/>
          <w:b/>
          <w:bCs/>
          <w:color w:val="333333"/>
          <w:sz w:val="12"/>
          <w:lang w:eastAsia="ru-RU"/>
        </w:rPr>
        <w:t>ОТЧЕТЫ О СТАЖИРОВКЕ</w:t>
      </w:r>
    </w:p>
    <w:p w:rsidR="004E482C" w:rsidRPr="004E482C" w:rsidRDefault="004E482C" w:rsidP="004E482C">
      <w:pPr>
        <w:shd w:val="clear" w:color="auto" w:fill="FFFFFF"/>
        <w:spacing w:after="0" w:line="212" w:lineRule="atLeast"/>
        <w:rPr>
          <w:rFonts w:ascii="Segoe UI" w:eastAsia="Times New Roman" w:hAnsi="Segoe UI" w:cs="Segoe UI"/>
          <w:color w:val="333333"/>
          <w:sz w:val="12"/>
          <w:szCs w:val="12"/>
          <w:lang w:eastAsia="ru-RU"/>
        </w:rPr>
      </w:pPr>
      <w:r>
        <w:rPr>
          <w:rFonts w:ascii="Segoe UI" w:eastAsia="Times New Roman" w:hAnsi="Segoe UI" w:cs="Segoe UI"/>
          <w:b/>
          <w:bCs/>
          <w:noProof/>
          <w:color w:val="005E99"/>
          <w:sz w:val="12"/>
          <w:szCs w:val="12"/>
          <w:lang w:eastAsia="ru-RU"/>
        </w:rPr>
        <w:lastRenderedPageBreak/>
        <w:drawing>
          <wp:inline distT="0" distB="0" distL="0" distR="0">
            <wp:extent cx="4039235" cy="5716270"/>
            <wp:effectExtent l="19050" t="0" r="0" b="0"/>
            <wp:docPr id="9" name="Рисунок 9" descr="http://uralgis.ru/sites/default/files/users/u84/kaletin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ralgis.ru/sites/default/files/users/u84/kaletin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571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82C" w:rsidRPr="004E482C" w:rsidRDefault="004E482C" w:rsidP="004E482C">
      <w:pPr>
        <w:shd w:val="clear" w:color="auto" w:fill="FFFFFF"/>
        <w:spacing w:after="0" w:line="212" w:lineRule="atLeast"/>
        <w:rPr>
          <w:rFonts w:ascii="Segoe UI" w:eastAsia="Times New Roman" w:hAnsi="Segoe UI" w:cs="Segoe UI"/>
          <w:color w:val="333333"/>
          <w:sz w:val="12"/>
          <w:szCs w:val="12"/>
          <w:lang w:eastAsia="ru-RU"/>
        </w:rPr>
      </w:pPr>
      <w:r>
        <w:rPr>
          <w:rFonts w:ascii="Segoe UI" w:eastAsia="Times New Roman" w:hAnsi="Segoe UI" w:cs="Segoe UI"/>
          <w:b/>
          <w:bCs/>
          <w:noProof/>
          <w:color w:val="D34D00"/>
          <w:sz w:val="12"/>
          <w:szCs w:val="12"/>
          <w:lang w:eastAsia="ru-RU"/>
        </w:rPr>
        <w:lastRenderedPageBreak/>
        <w:drawing>
          <wp:inline distT="0" distB="0" distL="0" distR="0">
            <wp:extent cx="4039235" cy="5716270"/>
            <wp:effectExtent l="19050" t="0" r="0" b="0"/>
            <wp:docPr id="10" name="Рисунок 10" descr="http://uralgis.ru/sites/default/files/users/u84/suhanov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ralgis.ru/sites/default/files/users/u84/suhanov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571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2DB" w:rsidRDefault="009522DB"/>
    <w:sectPr w:rsidR="009522DB" w:rsidSect="0095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4E482C"/>
    <w:rsid w:val="004E482C"/>
    <w:rsid w:val="0095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82C"/>
    <w:rPr>
      <w:b/>
      <w:bCs/>
    </w:rPr>
  </w:style>
  <w:style w:type="paragraph" w:customStyle="1" w:styleId="rtecenter">
    <w:name w:val="rtecenter"/>
    <w:basedOn w:val="a"/>
    <w:rsid w:val="004E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lgis.ru/sites/default/files/users/u84/dnevnik1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uralgis.ru/sites/default/files/users/u84/dnevnik5.2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uralgis.ru/sites/default/files/users/u84/dnevnik3.jp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uralgis.ru/sites/default/files/users/u84/dnevnik5.1.jpg" TargetMode="External"/><Relationship Id="rId20" Type="http://schemas.openxmlformats.org/officeDocument/2006/relationships/hyperlink" Target="http://uralgis.ru/sites/default/files/users/u84/kaletin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uralgis.ru/sites/default/files/users/u84/soglashenie_s_uralmarksheyderiya_2str_02-14-2014_02-14-2014_.jp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uralgis.ru/sites/default/files/users/u84/dnevnik2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uralgis.ru/sites/default/files/users/u84/soglashenie_s_uralmarksheyderiya_1str_02-14-2014_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uralgis.ru/sites/default/files/users/u84/dnevnik4.jpg" TargetMode="External"/><Relationship Id="rId22" Type="http://schemas.openxmlformats.org/officeDocument/2006/relationships/hyperlink" Target="http://uralgis.ru/sites/default/files/users/u84/suhanov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2014-02-20T06:02:00Z</dcterms:created>
  <dcterms:modified xsi:type="dcterms:W3CDTF">2014-02-20T06:04:00Z</dcterms:modified>
</cp:coreProperties>
</file>