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Look w:val="01E0"/>
      </w:tblPr>
      <w:tblGrid>
        <w:gridCol w:w="7393"/>
        <w:gridCol w:w="7393"/>
      </w:tblGrid>
      <w:tr w:rsidR="00F34750" w:rsidRPr="00F34750" w:rsidTr="00F34750">
        <w:tc>
          <w:tcPr>
            <w:tcW w:w="2500" w:type="pct"/>
          </w:tcPr>
          <w:p w:rsidR="00F34750" w:rsidRPr="00F34750" w:rsidRDefault="00F34750" w:rsidP="00F3475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 xml:space="preserve">Название программы (с указанием вида программы: повышение квалификации, проф. переподготовка, семинар, и т.п.) </w:t>
            </w:r>
            <w:proofErr w:type="gramEnd"/>
          </w:p>
        </w:tc>
        <w:tc>
          <w:tcPr>
            <w:tcW w:w="2500" w:type="pct"/>
          </w:tcPr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Основы графики (повышение квалификации)</w:t>
            </w:r>
          </w:p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34750" w:rsidRPr="00F34750" w:rsidTr="00F34750">
        <w:tc>
          <w:tcPr>
            <w:tcW w:w="2500" w:type="pct"/>
          </w:tcPr>
          <w:p w:rsidR="00F34750" w:rsidRPr="00F34750" w:rsidRDefault="00F34750" w:rsidP="00F3475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Объем программы (в часах)</w:t>
            </w:r>
          </w:p>
        </w:tc>
        <w:tc>
          <w:tcPr>
            <w:tcW w:w="2500" w:type="pct"/>
          </w:tcPr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72</w:t>
            </w:r>
          </w:p>
        </w:tc>
      </w:tr>
      <w:tr w:rsidR="00F34750" w:rsidRPr="00F34750" w:rsidTr="00F34750">
        <w:tc>
          <w:tcPr>
            <w:tcW w:w="2500" w:type="pct"/>
          </w:tcPr>
          <w:p w:rsidR="00F34750" w:rsidRPr="00F34750" w:rsidRDefault="00F34750" w:rsidP="00F3475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Форма реализации программы (</w:t>
            </w:r>
            <w:proofErr w:type="spellStart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очно</w:t>
            </w:r>
            <w:proofErr w:type="spellEnd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, заочно, дистанционно)</w:t>
            </w:r>
          </w:p>
        </w:tc>
        <w:tc>
          <w:tcPr>
            <w:tcW w:w="2500" w:type="pct"/>
          </w:tcPr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очная</w:t>
            </w:r>
          </w:p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34750" w:rsidRPr="00F34750" w:rsidTr="00F34750">
        <w:tc>
          <w:tcPr>
            <w:tcW w:w="2500" w:type="pct"/>
          </w:tcPr>
          <w:p w:rsidR="00F34750" w:rsidRPr="00F34750" w:rsidRDefault="00F34750" w:rsidP="00F3475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 xml:space="preserve">Категория слушателей (указать требования к базовым навыкам, знаниям, умениям, необходимым для освоения программы) </w:t>
            </w:r>
          </w:p>
        </w:tc>
        <w:tc>
          <w:tcPr>
            <w:tcW w:w="2500" w:type="pct"/>
          </w:tcPr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лица со средним профессиональным и высшим образованием любой специальности, желательно наличие художественных способностей (пространственно-объемного мышления, колористического видения цвета, творческой фантазии)</w:t>
            </w:r>
          </w:p>
        </w:tc>
      </w:tr>
      <w:tr w:rsidR="00F34750" w:rsidRPr="00F34750" w:rsidTr="00F34750">
        <w:tc>
          <w:tcPr>
            <w:tcW w:w="2500" w:type="pct"/>
          </w:tcPr>
          <w:p w:rsidR="00F34750" w:rsidRPr="00F34750" w:rsidRDefault="00F34750" w:rsidP="00F3475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Компетенции, на развитие которых направлена программа</w:t>
            </w:r>
          </w:p>
        </w:tc>
        <w:tc>
          <w:tcPr>
            <w:tcW w:w="2500" w:type="pct"/>
          </w:tcPr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 xml:space="preserve">понимание особенностей построения орнаментальных ахроматических композиций, статических и динамических </w:t>
            </w:r>
            <w:proofErr w:type="spellStart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раппортных</w:t>
            </w:r>
            <w:proofErr w:type="spellEnd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композиций; принципов трансформации растительных форм и форм животного мира в орнаментальные мотивы;</w:t>
            </w:r>
          </w:p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владение различной рисовальной техникой и графическими приемами; умение выполнять зарисовки растительных, животных форм, предметов и стилизовать их, применяя правила стилизации;</w:t>
            </w:r>
          </w:p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применение разработанных стилизованных природных мотивов в орнаментальных ленточных рядах, динамических и статических композициях, развитие навыков разработки эскизов художественных изделий</w:t>
            </w:r>
          </w:p>
        </w:tc>
      </w:tr>
      <w:tr w:rsidR="00F34750" w:rsidRPr="00F34750" w:rsidTr="00F34750">
        <w:tc>
          <w:tcPr>
            <w:tcW w:w="2500" w:type="pct"/>
          </w:tcPr>
          <w:p w:rsidR="00F34750" w:rsidRPr="00F34750" w:rsidRDefault="00F34750" w:rsidP="00F3475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Учебный план программы (в форме таблицы из УМК)</w:t>
            </w:r>
          </w:p>
        </w:tc>
        <w:tc>
          <w:tcPr>
            <w:tcW w:w="2500" w:type="pct"/>
          </w:tcPr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См. ниже</w:t>
            </w:r>
          </w:p>
        </w:tc>
      </w:tr>
      <w:tr w:rsidR="00F34750" w:rsidRPr="00F34750" w:rsidTr="00F34750">
        <w:tc>
          <w:tcPr>
            <w:tcW w:w="2500" w:type="pct"/>
          </w:tcPr>
          <w:p w:rsidR="00F34750" w:rsidRPr="00F34750" w:rsidRDefault="00F34750" w:rsidP="00F3475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Итоговый документ (диплом, удостоверение, сертификат)</w:t>
            </w:r>
          </w:p>
        </w:tc>
        <w:tc>
          <w:tcPr>
            <w:tcW w:w="2500" w:type="pct"/>
          </w:tcPr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удостоверение</w:t>
            </w:r>
          </w:p>
        </w:tc>
      </w:tr>
      <w:tr w:rsidR="00F34750" w:rsidRPr="00F34750" w:rsidTr="00F34750">
        <w:tc>
          <w:tcPr>
            <w:tcW w:w="2500" w:type="pct"/>
          </w:tcPr>
          <w:p w:rsidR="00F34750" w:rsidRPr="00F34750" w:rsidRDefault="00F34750" w:rsidP="00F3475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Периодичность набора групп и режим занятий (по возможности)</w:t>
            </w:r>
          </w:p>
        </w:tc>
        <w:tc>
          <w:tcPr>
            <w:tcW w:w="2500" w:type="pct"/>
          </w:tcPr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1 раз в семестр</w:t>
            </w:r>
          </w:p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1 раз в неделю по 6 акад. часов</w:t>
            </w:r>
          </w:p>
        </w:tc>
      </w:tr>
      <w:tr w:rsidR="00F34750" w:rsidRPr="00F34750" w:rsidTr="00F34750">
        <w:tc>
          <w:tcPr>
            <w:tcW w:w="2500" w:type="pct"/>
          </w:tcPr>
          <w:p w:rsidR="00F34750" w:rsidRPr="00F34750" w:rsidRDefault="00F34750" w:rsidP="00F3475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Информация о преподавателях, задействованных в программе (ФИО,  регалии)</w:t>
            </w:r>
          </w:p>
        </w:tc>
        <w:tc>
          <w:tcPr>
            <w:tcW w:w="2500" w:type="pct"/>
          </w:tcPr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Соколова Ирина Владимировна, художник-график, модельер</w:t>
            </w:r>
            <w:proofErr w:type="gramStart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ч</w:t>
            </w:r>
            <w:proofErr w:type="gramEnd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 xml:space="preserve">лен Союза дизайнеров РФ, доцент каф. </w:t>
            </w:r>
            <w:proofErr w:type="spellStart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СиТХОМ</w:t>
            </w:r>
            <w:proofErr w:type="spellEnd"/>
          </w:p>
        </w:tc>
      </w:tr>
      <w:tr w:rsidR="00F34750" w:rsidRPr="00F34750" w:rsidTr="00F34750">
        <w:tc>
          <w:tcPr>
            <w:tcW w:w="2500" w:type="pct"/>
          </w:tcPr>
          <w:p w:rsidR="00F34750" w:rsidRPr="00F34750" w:rsidRDefault="00F34750" w:rsidP="00F3475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 xml:space="preserve">Контактная информация (название центра, кафедры, </w:t>
            </w:r>
            <w:proofErr w:type="gramStart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факультета</w:t>
            </w:r>
            <w:proofErr w:type="gramEnd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базе которого реализуется программа, телефоны, электронная почта, ФИО ответственного лица)</w:t>
            </w:r>
          </w:p>
        </w:tc>
        <w:tc>
          <w:tcPr>
            <w:tcW w:w="2500" w:type="pct"/>
          </w:tcPr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 xml:space="preserve">ЦДО </w:t>
            </w:r>
            <w:proofErr w:type="spellStart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ИСТиС</w:t>
            </w:r>
            <w:proofErr w:type="spellEnd"/>
          </w:p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2-333-589</w:t>
            </w:r>
          </w:p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475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</w:t>
            </w: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 w:rsidRPr="00F3475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dek</w:t>
            </w:r>
            <w:proofErr w:type="spellEnd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@</w:t>
            </w:r>
            <w:proofErr w:type="spellStart"/>
            <w:r w:rsidRPr="00F3475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susu</w:t>
            </w:r>
            <w:proofErr w:type="spellEnd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F3475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ac</w:t>
            </w:r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spellStart"/>
            <w:r w:rsidRPr="00F3475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F34750" w:rsidRPr="00F34750" w:rsidRDefault="00F34750" w:rsidP="00E64733">
            <w:pPr>
              <w:pStyle w:val="a3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>Костылева</w:t>
            </w:r>
            <w:proofErr w:type="spellEnd"/>
            <w:r w:rsidRPr="00F34750">
              <w:rPr>
                <w:rFonts w:ascii="Times New Roman" w:hAnsi="Times New Roman"/>
                <w:b w:val="0"/>
                <w:sz w:val="24"/>
                <w:szCs w:val="24"/>
              </w:rPr>
              <w:t xml:space="preserve"> Лилия Юрьевна</w:t>
            </w:r>
          </w:p>
        </w:tc>
      </w:tr>
    </w:tbl>
    <w:p w:rsidR="00BC3E26" w:rsidRDefault="00BC3E26"/>
    <w:tbl>
      <w:tblPr>
        <w:tblW w:w="4981" w:type="pct"/>
        <w:jc w:val="center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/>
      </w:tblPr>
      <w:tblGrid>
        <w:gridCol w:w="7407"/>
        <w:gridCol w:w="883"/>
        <w:gridCol w:w="1478"/>
        <w:gridCol w:w="1318"/>
        <w:gridCol w:w="1700"/>
        <w:gridCol w:w="1790"/>
      </w:tblGrid>
      <w:tr w:rsidR="00F34750" w:rsidRPr="00633273" w:rsidTr="00E64733">
        <w:trPr>
          <w:cantSplit/>
          <w:jc w:val="center"/>
        </w:trPr>
        <w:tc>
          <w:tcPr>
            <w:tcW w:w="2541" w:type="pct"/>
            <w:vMerge w:val="restart"/>
            <w:tcBorders>
              <w:righ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lastRenderedPageBreak/>
              <w:br w:type="page"/>
            </w:r>
            <w:r w:rsidRPr="00666D1F">
              <w:rPr>
                <w:rFonts w:ascii="Times New Roman" w:hAnsi="Times New Roman"/>
                <w:i/>
                <w:lang w:eastAsia="ru-RU"/>
              </w:rPr>
              <w:t>Наименование</w:t>
            </w:r>
          </w:p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разделов программы</w:t>
            </w:r>
          </w:p>
        </w:tc>
        <w:tc>
          <w:tcPr>
            <w:tcW w:w="3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66D1F">
              <w:rPr>
                <w:rFonts w:ascii="Times New Roman" w:hAnsi="Times New Roman"/>
                <w:i/>
                <w:lang w:eastAsia="ru-RU"/>
              </w:rPr>
              <w:t>всего часов</w:t>
            </w:r>
          </w:p>
        </w:tc>
        <w:tc>
          <w:tcPr>
            <w:tcW w:w="50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66D1F">
              <w:rPr>
                <w:rFonts w:ascii="Times New Roman" w:hAnsi="Times New Roman"/>
                <w:i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  <w:i/>
                <w:lang w:eastAsia="ru-RU"/>
              </w:rPr>
              <w:t xml:space="preserve">аудиторных </w:t>
            </w:r>
            <w:r w:rsidRPr="00666D1F">
              <w:rPr>
                <w:rFonts w:ascii="Times New Roman" w:hAnsi="Times New Roman"/>
                <w:i/>
                <w:lang w:eastAsia="ru-RU"/>
              </w:rPr>
              <w:t>часов</w:t>
            </w:r>
          </w:p>
        </w:tc>
        <w:tc>
          <w:tcPr>
            <w:tcW w:w="103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66D1F">
              <w:rPr>
                <w:rFonts w:ascii="Times New Roman" w:hAnsi="Times New Roman"/>
                <w:i/>
                <w:lang w:eastAsia="ru-RU"/>
              </w:rPr>
              <w:t xml:space="preserve">Аудиторные </w:t>
            </w:r>
          </w:p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66D1F">
              <w:rPr>
                <w:rFonts w:ascii="Times New Roman" w:hAnsi="Times New Roman"/>
                <w:i/>
                <w:lang w:eastAsia="ru-RU"/>
              </w:rPr>
              <w:t>занятия, час.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66D1F">
              <w:rPr>
                <w:rFonts w:ascii="Times New Roman" w:hAnsi="Times New Roman"/>
                <w:i/>
                <w:lang w:eastAsia="ru-RU"/>
              </w:rPr>
              <w:t xml:space="preserve">форма аттестации </w:t>
            </w:r>
          </w:p>
        </w:tc>
      </w:tr>
      <w:tr w:rsidR="00F34750" w:rsidRPr="00633273" w:rsidTr="00E64733">
        <w:trPr>
          <w:cantSplit/>
          <w:jc w:val="center"/>
        </w:trPr>
        <w:tc>
          <w:tcPr>
            <w:tcW w:w="2541" w:type="pct"/>
            <w:vMerge/>
            <w:tcBorders>
              <w:righ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452" w:type="pct"/>
            <w:tcBorders>
              <w:lef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66D1F">
              <w:rPr>
                <w:rFonts w:ascii="Times New Roman" w:hAnsi="Times New Roman"/>
                <w:i/>
                <w:lang w:eastAsia="ru-RU"/>
              </w:rPr>
              <w:t>лекции</w:t>
            </w:r>
          </w:p>
        </w:tc>
        <w:tc>
          <w:tcPr>
            <w:tcW w:w="583" w:type="pct"/>
            <w:tcBorders>
              <w:righ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66D1F">
              <w:rPr>
                <w:rFonts w:ascii="Times New Roman" w:hAnsi="Times New Roman"/>
                <w:i/>
                <w:lang w:eastAsia="ru-RU"/>
              </w:rPr>
              <w:t>лаб</w:t>
            </w:r>
            <w:proofErr w:type="gramStart"/>
            <w:r w:rsidRPr="00666D1F">
              <w:rPr>
                <w:rFonts w:ascii="Times New Roman" w:hAnsi="Times New Roman"/>
                <w:i/>
                <w:lang w:eastAsia="ru-RU"/>
              </w:rPr>
              <w:t>.р</w:t>
            </w:r>
            <w:proofErr w:type="gramEnd"/>
            <w:r w:rsidRPr="00666D1F">
              <w:rPr>
                <w:rFonts w:ascii="Times New Roman" w:hAnsi="Times New Roman"/>
                <w:i/>
                <w:lang w:eastAsia="ru-RU"/>
              </w:rPr>
              <w:t xml:space="preserve">аб., </w:t>
            </w:r>
            <w:proofErr w:type="spellStart"/>
            <w:r w:rsidRPr="00666D1F">
              <w:rPr>
                <w:rFonts w:ascii="Times New Roman" w:hAnsi="Times New Roman"/>
                <w:i/>
                <w:lang w:eastAsia="ru-RU"/>
              </w:rPr>
              <w:t>практич</w:t>
            </w:r>
            <w:proofErr w:type="spellEnd"/>
            <w:r w:rsidRPr="00666D1F">
              <w:rPr>
                <w:rFonts w:ascii="Times New Roman" w:hAnsi="Times New Roman"/>
                <w:i/>
                <w:lang w:eastAsia="ru-RU"/>
              </w:rPr>
              <w:t>.</w:t>
            </w:r>
          </w:p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66D1F">
              <w:rPr>
                <w:rFonts w:ascii="Times New Roman" w:hAnsi="Times New Roman"/>
                <w:i/>
                <w:lang w:eastAsia="ru-RU"/>
              </w:rPr>
              <w:t>занятия, семинары</w:t>
            </w: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F34750" w:rsidRPr="00633273" w:rsidTr="00E64733">
        <w:trPr>
          <w:cantSplit/>
          <w:trHeight w:val="459"/>
          <w:jc w:val="center"/>
        </w:trPr>
        <w:tc>
          <w:tcPr>
            <w:tcW w:w="2541" w:type="pct"/>
            <w:tcBorders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 xml:space="preserve">  Динамические </w:t>
            </w:r>
            <w:proofErr w:type="spellStart"/>
            <w:r w:rsidRPr="004C2DE4">
              <w:rPr>
                <w:rFonts w:ascii="Times New Roman" w:hAnsi="Times New Roman"/>
                <w:lang w:eastAsia="ru-RU"/>
              </w:rPr>
              <w:t>раппортные</w:t>
            </w:r>
            <w:proofErr w:type="spellEnd"/>
            <w:r w:rsidRPr="004C2DE4">
              <w:rPr>
                <w:rFonts w:ascii="Times New Roman" w:hAnsi="Times New Roman"/>
                <w:lang w:eastAsia="ru-RU"/>
              </w:rPr>
              <w:t xml:space="preserve"> композиции</w:t>
            </w:r>
          </w:p>
        </w:tc>
        <w:tc>
          <w:tcPr>
            <w:tcW w:w="3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52" w:type="pct"/>
            <w:tcBorders>
              <w:lef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83" w:type="pct"/>
            <w:tcBorders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14" w:type="pct"/>
            <w:tcBorders>
              <w:lef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F34750" w:rsidRPr="00633273" w:rsidTr="00E64733">
        <w:trPr>
          <w:cantSplit/>
          <w:trHeight w:val="569"/>
          <w:jc w:val="center"/>
        </w:trPr>
        <w:tc>
          <w:tcPr>
            <w:tcW w:w="2541" w:type="pct"/>
            <w:tcBorders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 xml:space="preserve">  Текстильный орнамент и мотивы природы</w:t>
            </w:r>
          </w:p>
        </w:tc>
        <w:tc>
          <w:tcPr>
            <w:tcW w:w="3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52" w:type="pct"/>
            <w:tcBorders>
              <w:lef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83" w:type="pct"/>
            <w:tcBorders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14" w:type="pct"/>
            <w:tcBorders>
              <w:lef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F34750" w:rsidRPr="00633273" w:rsidTr="00E64733">
        <w:trPr>
          <w:cantSplit/>
          <w:trHeight w:val="638"/>
          <w:jc w:val="center"/>
        </w:trPr>
        <w:tc>
          <w:tcPr>
            <w:tcW w:w="2541" w:type="pct"/>
            <w:tcBorders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 xml:space="preserve">  Принципы трансформации форм животного и растительного мира в орнаментальные мотивы</w:t>
            </w:r>
          </w:p>
        </w:tc>
        <w:tc>
          <w:tcPr>
            <w:tcW w:w="3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52" w:type="pct"/>
            <w:tcBorders>
              <w:lef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83" w:type="pct"/>
            <w:tcBorders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14" w:type="pct"/>
            <w:tcBorders>
              <w:left w:val="single" w:sz="12" w:space="0" w:color="auto"/>
            </w:tcBorders>
            <w:vAlign w:val="center"/>
          </w:tcPr>
          <w:p w:rsidR="00F34750" w:rsidRPr="00666D1F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F34750" w:rsidRPr="00633273" w:rsidTr="00E64733">
        <w:trPr>
          <w:cantSplit/>
          <w:trHeight w:val="691"/>
          <w:jc w:val="center"/>
        </w:trPr>
        <w:tc>
          <w:tcPr>
            <w:tcW w:w="2541" w:type="pct"/>
            <w:tcBorders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 xml:space="preserve">  Организация окружающей мотив среды</w:t>
            </w:r>
          </w:p>
        </w:tc>
        <w:tc>
          <w:tcPr>
            <w:tcW w:w="3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52" w:type="pct"/>
            <w:tcBorders>
              <w:lef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83" w:type="pct"/>
            <w:tcBorders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14" w:type="pct"/>
            <w:tcBorders>
              <w:left w:val="single" w:sz="12" w:space="0" w:color="auto"/>
            </w:tcBorders>
            <w:vAlign w:val="center"/>
          </w:tcPr>
          <w:p w:rsidR="00F34750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F34750" w:rsidRPr="00633273" w:rsidTr="00E64733">
        <w:trPr>
          <w:cantSplit/>
          <w:trHeight w:val="535"/>
          <w:jc w:val="center"/>
        </w:trPr>
        <w:tc>
          <w:tcPr>
            <w:tcW w:w="2541" w:type="pct"/>
            <w:tcBorders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 xml:space="preserve">  Композиция женского головного платка</w:t>
            </w:r>
          </w:p>
        </w:tc>
        <w:tc>
          <w:tcPr>
            <w:tcW w:w="3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52" w:type="pct"/>
            <w:tcBorders>
              <w:lef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83" w:type="pct"/>
            <w:tcBorders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14" w:type="pct"/>
            <w:tcBorders>
              <w:left w:val="single" w:sz="12" w:space="0" w:color="auto"/>
            </w:tcBorders>
            <w:vAlign w:val="center"/>
          </w:tcPr>
          <w:p w:rsidR="00F34750" w:rsidRPr="00633273" w:rsidRDefault="00F34750" w:rsidP="00E64733">
            <w:pPr>
              <w:spacing w:after="0" w:line="240" w:lineRule="auto"/>
              <w:jc w:val="center"/>
            </w:pPr>
            <w:r>
              <w:t>–</w:t>
            </w:r>
          </w:p>
        </w:tc>
      </w:tr>
      <w:tr w:rsidR="00F34750" w:rsidRPr="00633273" w:rsidTr="00E64733">
        <w:trPr>
          <w:cantSplit/>
          <w:trHeight w:val="350"/>
          <w:jc w:val="center"/>
        </w:trPr>
        <w:tc>
          <w:tcPr>
            <w:tcW w:w="2541" w:type="pct"/>
            <w:tcBorders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 xml:space="preserve">  Натюрморт</w:t>
            </w:r>
          </w:p>
        </w:tc>
        <w:tc>
          <w:tcPr>
            <w:tcW w:w="3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52" w:type="pct"/>
            <w:tcBorders>
              <w:left w:val="single" w:sz="12" w:space="0" w:color="auto"/>
            </w:tcBorders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83" w:type="pct"/>
            <w:tcBorders>
              <w:right w:val="single" w:sz="12" w:space="0" w:color="auto"/>
            </w:tcBorders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DE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14" w:type="pct"/>
            <w:tcBorders>
              <w:left w:val="single" w:sz="12" w:space="0" w:color="auto"/>
            </w:tcBorders>
            <w:vAlign w:val="center"/>
          </w:tcPr>
          <w:p w:rsidR="00F34750" w:rsidRPr="00633273" w:rsidRDefault="00F34750" w:rsidP="00E64733">
            <w:pPr>
              <w:spacing w:after="0" w:line="240" w:lineRule="auto"/>
              <w:jc w:val="center"/>
            </w:pPr>
            <w:r>
              <w:t>–</w:t>
            </w:r>
          </w:p>
        </w:tc>
      </w:tr>
      <w:tr w:rsidR="00F34750" w:rsidRPr="00633273" w:rsidTr="00E64733">
        <w:trPr>
          <w:cantSplit/>
          <w:trHeight w:val="548"/>
          <w:jc w:val="center"/>
        </w:trPr>
        <w:tc>
          <w:tcPr>
            <w:tcW w:w="2541" w:type="pct"/>
            <w:tcBorders>
              <w:right w:val="single" w:sz="12" w:space="0" w:color="auto"/>
            </w:tcBorders>
            <w:vAlign w:val="center"/>
          </w:tcPr>
          <w:p w:rsidR="00F34750" w:rsidRPr="009369AC" w:rsidRDefault="00F34750" w:rsidP="00E647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9AC">
              <w:rPr>
                <w:rFonts w:ascii="Times New Roman" w:hAnsi="Times New Roman"/>
                <w:lang w:eastAsia="ru-RU"/>
              </w:rPr>
              <w:t xml:space="preserve">Итого </w:t>
            </w:r>
          </w:p>
        </w:tc>
        <w:tc>
          <w:tcPr>
            <w:tcW w:w="3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9369AC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5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750" w:rsidRPr="009369AC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52" w:type="pct"/>
            <w:tcBorders>
              <w:left w:val="single" w:sz="12" w:space="0" w:color="auto"/>
            </w:tcBorders>
            <w:vAlign w:val="center"/>
          </w:tcPr>
          <w:p w:rsidR="00F34750" w:rsidRPr="009369AC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83" w:type="pct"/>
            <w:tcBorders>
              <w:right w:val="single" w:sz="12" w:space="0" w:color="auto"/>
            </w:tcBorders>
            <w:vAlign w:val="center"/>
          </w:tcPr>
          <w:p w:rsidR="00F34750" w:rsidRPr="009369AC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14" w:type="pct"/>
            <w:tcBorders>
              <w:left w:val="single" w:sz="12" w:space="0" w:color="auto"/>
            </w:tcBorders>
            <w:vAlign w:val="center"/>
          </w:tcPr>
          <w:p w:rsidR="00F34750" w:rsidRPr="004C2DE4" w:rsidRDefault="00F34750" w:rsidP="00E647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зачет</w:t>
            </w:r>
          </w:p>
        </w:tc>
      </w:tr>
    </w:tbl>
    <w:p w:rsidR="00F34750" w:rsidRDefault="00F34750"/>
    <w:sectPr w:rsidR="00F34750" w:rsidSect="00F34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23E1"/>
    <w:multiLevelType w:val="hybridMultilevel"/>
    <w:tmpl w:val="416663E8"/>
    <w:lvl w:ilvl="0" w:tplc="E31C3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750"/>
    <w:rsid w:val="009B4556"/>
    <w:rsid w:val="00BC3E26"/>
    <w:rsid w:val="00F3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50"/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4750"/>
    <w:pPr>
      <w:ind w:left="720"/>
      <w:contextualSpacing/>
    </w:pPr>
  </w:style>
  <w:style w:type="table" w:styleId="a4">
    <w:name w:val="Table Grid"/>
    <w:basedOn w:val="a1"/>
    <w:uiPriority w:val="99"/>
    <w:rsid w:val="00F34750"/>
    <w:pPr>
      <w:spacing w:after="0" w:line="240" w:lineRule="auto"/>
    </w:pPr>
    <w:rPr>
      <w:rFonts w:ascii="Calibri" w:eastAsia="Calibri" w:hAnsi="Calibri"/>
      <w:b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Company>Южно-Уральский государственный университет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2017-04-10T06:49:00Z</dcterms:created>
  <dcterms:modified xsi:type="dcterms:W3CDTF">2017-04-10T06:51:00Z</dcterms:modified>
</cp:coreProperties>
</file>